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FAF9E" w14:textId="4B2774A8" w:rsidR="00933C7A" w:rsidRDefault="00645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#101-bis-e</w:t>
      </w:r>
      <w:r>
        <w:rPr>
          <w:rFonts w:ascii="Arial" w:eastAsia="MS Mincho" w:hAnsi="Arial" w:cs="Arial"/>
          <w:b/>
          <w:color w:val="000000"/>
          <w:sz w:val="22"/>
          <w:lang w:val="pt-BR"/>
        </w:rPr>
        <w:tab/>
        <w:t xml:space="preserve">                                                                  </w:t>
      </w:r>
      <w:hyperlink r:id="rId13" w:history="1">
        <w:r>
          <w:rPr>
            <w:rStyle w:val="Hyperlink"/>
            <w:rFonts w:ascii="Arial" w:eastAsia="MS Mincho" w:hAnsi="Arial" w:cs="Arial"/>
            <w:b/>
            <w:sz w:val="22"/>
            <w:lang w:val="pt-BR"/>
          </w:rPr>
          <w:t>R4-21</w:t>
        </w:r>
        <w:r w:rsidR="0017027A">
          <w:rPr>
            <w:rStyle w:val="Hyperlink"/>
            <w:rFonts w:ascii="Arial" w:eastAsia="MS Mincho" w:hAnsi="Arial" w:cs="Arial"/>
            <w:b/>
            <w:sz w:val="22"/>
            <w:lang w:val="pt-BR"/>
          </w:rPr>
          <w:t>06761</w:t>
        </w:r>
      </w:hyperlink>
    </w:p>
    <w:p w14:paraId="3EBFAF9F" w14:textId="77777777" w:rsidR="00933C7A" w:rsidRDefault="00645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Feb.21th-March 5th, 2022</w:t>
      </w:r>
    </w:p>
    <w:p w14:paraId="3EBFAFA0" w14:textId="77777777" w:rsidR="00933C7A" w:rsidRDefault="00933C7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3EBFAFA1" w14:textId="77777777" w:rsidR="00933C7A" w:rsidRDefault="00645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10.11.2.1 </w:t>
      </w:r>
    </w:p>
    <w:p w14:paraId="3EBFAFA2" w14:textId="77777777" w:rsidR="00933C7A" w:rsidRDefault="0064503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3EBFAFA3" w14:textId="77777777" w:rsidR="00933C7A" w:rsidRDefault="0064503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[102-e][218] NR_MG_Part_2</w:t>
      </w:r>
    </w:p>
    <w:p w14:paraId="3EBFAFA4" w14:textId="77777777" w:rsidR="00933C7A" w:rsidRDefault="0064503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EBFAFA5" w14:textId="77777777" w:rsidR="00933C7A" w:rsidRDefault="00645034">
      <w:pPr>
        <w:pStyle w:val="Heading1"/>
        <w:rPr>
          <w:rFonts w:eastAsiaTheme="minorEastAsia"/>
          <w:lang w:eastAsia="zh-CN"/>
        </w:rPr>
      </w:pPr>
      <w:r>
        <w:rPr>
          <w:rFonts w:hint="eastAsia"/>
          <w:lang w:eastAsia="ja-JP"/>
        </w:rPr>
        <w:t>Introduction</w:t>
      </w:r>
    </w:p>
    <w:p w14:paraId="3EBFAFA6" w14:textId="77777777" w:rsidR="00933C7A" w:rsidRDefault="00645034">
      <w:pPr>
        <w:rPr>
          <w:iCs/>
        </w:rPr>
      </w:pPr>
      <w:r>
        <w:rPr>
          <w:iCs/>
        </w:rPr>
        <w:t>The scope of this email discussion is UE RRM requirements for NR positioning from the following agenda items:</w:t>
      </w:r>
    </w:p>
    <w:p w14:paraId="3EBFAFA7" w14:textId="77777777" w:rsidR="00933C7A" w:rsidRDefault="00645034">
      <w:pPr>
        <w:pStyle w:val="ListParagraph"/>
        <w:numPr>
          <w:ilvl w:val="0"/>
          <w:numId w:val="10"/>
        </w:numPr>
        <w:ind w:firstLineChars="0"/>
        <w:rPr>
          <w:iCs/>
          <w:lang w:eastAsia="zh-CN"/>
        </w:rPr>
      </w:pPr>
      <w:r>
        <w:rPr>
          <w:iCs/>
          <w:lang w:eastAsia="zh-CN"/>
        </w:rPr>
        <w:t>AI 10.11.2.1 Pre-configured MG pattern</w:t>
      </w:r>
    </w:p>
    <w:p w14:paraId="3EBFAFA8" w14:textId="77777777" w:rsidR="00933C7A" w:rsidRDefault="00645034">
      <w:pPr>
        <w:rPr>
          <w:iCs/>
        </w:rPr>
      </w:pPr>
      <w:r>
        <w:rPr>
          <w:iCs/>
        </w:rPr>
        <w:t>In providing comments, companies are encouraged to:</w:t>
      </w:r>
    </w:p>
    <w:p w14:paraId="3EBFAFA9" w14:textId="77777777" w:rsidR="00933C7A" w:rsidRDefault="00645034">
      <w:pPr>
        <w:pStyle w:val="ListParagraph"/>
        <w:numPr>
          <w:ilvl w:val="0"/>
          <w:numId w:val="10"/>
        </w:numPr>
        <w:ind w:firstLineChars="0"/>
        <w:rPr>
          <w:iCs/>
          <w:lang w:eastAsia="zh-CN"/>
        </w:rPr>
      </w:pPr>
      <w:r>
        <w:rPr>
          <w:iCs/>
          <w:lang w:eastAsia="zh-CN"/>
        </w:rPr>
        <w:t>Be concise</w:t>
      </w:r>
    </w:p>
    <w:p w14:paraId="3EBFAFAA" w14:textId="77777777" w:rsidR="00933C7A" w:rsidRDefault="00645034">
      <w:pPr>
        <w:pStyle w:val="ListParagraph"/>
        <w:numPr>
          <w:ilvl w:val="0"/>
          <w:numId w:val="10"/>
        </w:numPr>
        <w:ind w:firstLineChars="0"/>
        <w:rPr>
          <w:iCs/>
          <w:lang w:eastAsia="zh-CN"/>
        </w:rPr>
      </w:pPr>
      <w:r>
        <w:rPr>
          <w:iCs/>
          <w:lang w:eastAsia="zh-CN"/>
        </w:rPr>
        <w:t xml:space="preserve">Provide comments on all topics/sub-topics of interest </w:t>
      </w:r>
    </w:p>
    <w:p w14:paraId="3EBFAFAB" w14:textId="77777777" w:rsidR="00933C7A" w:rsidRDefault="00645034">
      <w:pPr>
        <w:pStyle w:val="ListParagraph"/>
        <w:numPr>
          <w:ilvl w:val="0"/>
          <w:numId w:val="10"/>
        </w:numPr>
        <w:ind w:firstLineChars="0"/>
        <w:rPr>
          <w:iCs/>
          <w:lang w:eastAsia="zh-CN"/>
        </w:rPr>
      </w:pPr>
      <w:r>
        <w:rPr>
          <w:iCs/>
          <w:lang w:eastAsia="zh-CN"/>
        </w:rPr>
        <w:t>Ensure that comments are inserted in the latest version of the document by checking the folder before uploading</w:t>
      </w:r>
    </w:p>
    <w:p w14:paraId="3EBFAFAC" w14:textId="77777777" w:rsidR="00933C7A" w:rsidRDefault="00645034">
      <w:pPr>
        <w:pStyle w:val="ListParagraph"/>
        <w:numPr>
          <w:ilvl w:val="0"/>
          <w:numId w:val="10"/>
        </w:numPr>
        <w:ind w:firstLineChars="0"/>
        <w:rPr>
          <w:iCs/>
          <w:lang w:eastAsia="zh-CN"/>
        </w:rPr>
      </w:pPr>
      <w:r>
        <w:rPr>
          <w:iCs/>
          <w:lang w:eastAsia="zh-CN"/>
        </w:rPr>
        <w:t>Use “Track changes” to help identify added comments/changes</w:t>
      </w:r>
    </w:p>
    <w:p w14:paraId="3EBFAFAD" w14:textId="77777777" w:rsidR="00933C7A" w:rsidRDefault="00645034">
      <w:pPr>
        <w:pStyle w:val="Heading1"/>
        <w:rPr>
          <w:lang w:val="en-US" w:eastAsia="ja-JP"/>
        </w:rPr>
      </w:pPr>
      <w:r>
        <w:rPr>
          <w:lang w:val="en-US" w:eastAsia="ja-JP"/>
        </w:rPr>
        <w:t>Topic #1: Pre-configured MG pattern(s)</w:t>
      </w:r>
    </w:p>
    <w:p w14:paraId="3EBFAFAE" w14:textId="77777777" w:rsidR="00933C7A" w:rsidRDefault="00645034">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933C7A" w14:paraId="3EBFAFB2" w14:textId="77777777">
        <w:trPr>
          <w:trHeight w:val="468"/>
        </w:trPr>
        <w:tc>
          <w:tcPr>
            <w:tcW w:w="1590" w:type="dxa"/>
            <w:vAlign w:val="center"/>
          </w:tcPr>
          <w:p w14:paraId="3EBFAFAF" w14:textId="77777777" w:rsidR="00933C7A" w:rsidRDefault="00645034">
            <w:pPr>
              <w:spacing w:after="120"/>
              <w:rPr>
                <w:b/>
                <w:bCs/>
              </w:rPr>
            </w:pPr>
            <w:r>
              <w:rPr>
                <w:b/>
                <w:bCs/>
              </w:rPr>
              <w:t>T-doc number</w:t>
            </w:r>
          </w:p>
        </w:tc>
        <w:tc>
          <w:tcPr>
            <w:tcW w:w="1411" w:type="dxa"/>
            <w:vAlign w:val="center"/>
          </w:tcPr>
          <w:p w14:paraId="3EBFAFB0" w14:textId="77777777" w:rsidR="00933C7A" w:rsidRDefault="00645034">
            <w:pPr>
              <w:spacing w:after="120"/>
              <w:rPr>
                <w:b/>
                <w:bCs/>
              </w:rPr>
            </w:pPr>
            <w:r>
              <w:rPr>
                <w:b/>
                <w:bCs/>
              </w:rPr>
              <w:t>Company</w:t>
            </w:r>
          </w:p>
        </w:tc>
        <w:tc>
          <w:tcPr>
            <w:tcW w:w="6349" w:type="dxa"/>
            <w:vAlign w:val="center"/>
          </w:tcPr>
          <w:p w14:paraId="3EBFAFB1" w14:textId="77777777" w:rsidR="00933C7A" w:rsidRDefault="00645034">
            <w:pPr>
              <w:spacing w:after="120"/>
              <w:rPr>
                <w:b/>
                <w:bCs/>
              </w:rPr>
            </w:pPr>
            <w:r>
              <w:rPr>
                <w:b/>
                <w:bCs/>
              </w:rPr>
              <w:t>Proposals / Observations</w:t>
            </w:r>
          </w:p>
        </w:tc>
      </w:tr>
      <w:tr w:rsidR="00933C7A" w14:paraId="3EBFAFCD" w14:textId="77777777">
        <w:trPr>
          <w:trHeight w:val="468"/>
        </w:trPr>
        <w:tc>
          <w:tcPr>
            <w:tcW w:w="1590" w:type="dxa"/>
          </w:tcPr>
          <w:p w14:paraId="3EBFAFB3" w14:textId="77777777" w:rsidR="00933C7A" w:rsidRDefault="00351EC4">
            <w:pPr>
              <w:spacing w:after="120"/>
              <w:rPr>
                <w:rFonts w:eastAsia="Times New Roman"/>
                <w:b/>
                <w:bCs/>
                <w:color w:val="0000FF"/>
                <w:u w:val="single"/>
              </w:rPr>
            </w:pPr>
            <w:hyperlink r:id="rId14" w:history="1">
              <w:r w:rsidR="00645034">
                <w:rPr>
                  <w:rStyle w:val="Hyperlink"/>
                  <w:rFonts w:ascii="Arial" w:eastAsia="Times New Roman" w:hAnsi="Arial" w:cs="Arial"/>
                  <w:b/>
                  <w:bCs/>
                  <w:kern w:val="0"/>
                  <w:sz w:val="16"/>
                  <w:szCs w:val="16"/>
                </w:rPr>
                <w:t>R4-2203735</w:t>
              </w:r>
            </w:hyperlink>
          </w:p>
        </w:tc>
        <w:tc>
          <w:tcPr>
            <w:tcW w:w="1411" w:type="dxa"/>
          </w:tcPr>
          <w:p w14:paraId="3EBFAFB4" w14:textId="77777777" w:rsidR="00933C7A" w:rsidRDefault="00645034">
            <w:pPr>
              <w:spacing w:after="120"/>
            </w:pPr>
            <w:r>
              <w:t>Apple</w:t>
            </w:r>
          </w:p>
        </w:tc>
        <w:tc>
          <w:tcPr>
            <w:tcW w:w="6349" w:type="dxa"/>
          </w:tcPr>
          <w:p w14:paraId="3EBFAFB5"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_Ref95298578 \h  \* MERGEFORMAT </w:instrText>
            </w:r>
            <w:r>
              <w:rPr>
                <w:rFonts w:ascii="Arial" w:hAnsi="Arial" w:cs="Arial"/>
                <w:b/>
                <w:bCs/>
                <w:color w:val="0070C0"/>
              </w:rPr>
            </w:r>
            <w:r>
              <w:rPr>
                <w:rFonts w:ascii="Arial" w:hAnsi="Arial" w:cs="Arial"/>
                <w:b/>
                <w:bCs/>
                <w:color w:val="0070C0"/>
              </w:rPr>
              <w:fldChar w:fldCharType="separate"/>
            </w:r>
            <w:r>
              <w:rPr>
                <w:b/>
                <w:bCs/>
              </w:rPr>
              <w:t>Observation 1: according to existing TS38.305, UE is allowed not to trigger location measurement indication procedure after receiving LPP message from an LMF requesting location measurement.</w:t>
            </w:r>
            <w:r>
              <w:rPr>
                <w:rFonts w:ascii="Arial" w:hAnsi="Arial" w:cs="Arial"/>
                <w:b/>
                <w:bCs/>
                <w:color w:val="0070C0"/>
              </w:rPr>
              <w:fldChar w:fldCharType="end"/>
            </w:r>
          </w:p>
          <w:p w14:paraId="3EBFAFB6"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_Ref91844760 \h  \* MERGEFORMAT </w:instrText>
            </w:r>
            <w:r>
              <w:rPr>
                <w:rFonts w:ascii="Arial" w:hAnsi="Arial" w:cs="Arial"/>
                <w:b/>
                <w:bCs/>
                <w:color w:val="0070C0"/>
              </w:rPr>
            </w:r>
            <w:r>
              <w:rPr>
                <w:rFonts w:ascii="Arial" w:hAnsi="Arial" w:cs="Arial"/>
                <w:b/>
                <w:bCs/>
                <w:color w:val="0070C0"/>
              </w:rPr>
              <w:fldChar w:fldCharType="separate"/>
            </w:r>
            <w:r>
              <w:rPr>
                <w:b/>
                <w:bCs/>
              </w:rPr>
              <w:t xml:space="preserve">Proposal 1: inform RAN2 that UE </w:t>
            </w:r>
            <w:r>
              <w:rPr>
                <w:b/>
                <w:bCs/>
                <w:color w:val="FF0000"/>
              </w:rPr>
              <w:t xml:space="preserve">shall </w:t>
            </w:r>
            <w:r>
              <w:rPr>
                <w:b/>
                <w:bCs/>
              </w:rPr>
              <w:t xml:space="preserve">trigger location measurement indication procedure </w:t>
            </w:r>
            <w:r>
              <w:rPr>
                <w:b/>
                <w:bCs/>
                <w:color w:val="FF0000"/>
              </w:rPr>
              <w:t>when starting or completing</w:t>
            </w:r>
            <w:r>
              <w:rPr>
                <w:b/>
                <w:bCs/>
              </w:rPr>
              <w:t xml:space="preserve"> location measurement if Pre-MG is being used.</w:t>
            </w:r>
            <w:r>
              <w:rPr>
                <w:rFonts w:ascii="Arial" w:hAnsi="Arial" w:cs="Arial"/>
                <w:b/>
                <w:bCs/>
                <w:color w:val="0070C0"/>
              </w:rPr>
              <w:fldChar w:fldCharType="end"/>
            </w:r>
          </w:p>
          <w:p w14:paraId="3EBFAFB7"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_Ref95298588 \h  \* MERGEFORMAT </w:instrText>
            </w:r>
            <w:r>
              <w:rPr>
                <w:rFonts w:ascii="Arial" w:hAnsi="Arial" w:cs="Arial"/>
                <w:b/>
                <w:bCs/>
                <w:color w:val="0070C0"/>
              </w:rPr>
            </w:r>
            <w:r>
              <w:rPr>
                <w:rFonts w:ascii="Arial" w:hAnsi="Arial" w:cs="Arial"/>
                <w:b/>
                <w:bCs/>
                <w:color w:val="0070C0"/>
              </w:rPr>
              <w:fldChar w:fldCharType="separate"/>
            </w:r>
            <w:r>
              <w:rPr>
                <w:b/>
                <w:bCs/>
              </w:rPr>
              <w:t xml:space="preserve">Proposal 2: NW shall provide a flag for each deactivated </w:t>
            </w:r>
            <w:proofErr w:type="spellStart"/>
            <w:r>
              <w:rPr>
                <w:b/>
                <w:bCs/>
              </w:rPr>
              <w:t>SCell</w:t>
            </w:r>
            <w:proofErr w:type="spellEnd"/>
            <w:r>
              <w:rPr>
                <w:b/>
                <w:bCs/>
              </w:rPr>
              <w:t xml:space="preserve"> as well to indicate ON/OFF for the Pre-MG. Together with </w:t>
            </w:r>
            <w:proofErr w:type="gramStart"/>
            <w:r>
              <w:rPr>
                <w:b/>
                <w:bCs/>
              </w:rPr>
              <w:t>another</w:t>
            </w:r>
            <w:proofErr w:type="gramEnd"/>
            <w:r>
              <w:rPr>
                <w:b/>
                <w:bCs/>
              </w:rPr>
              <w:t xml:space="preserve"> flags in the active BWP of active serving cells, UE can determine whether Pre-MG is ON or OFF.</w:t>
            </w:r>
            <w:r>
              <w:rPr>
                <w:rFonts w:ascii="Arial" w:hAnsi="Arial" w:cs="Arial"/>
                <w:b/>
                <w:bCs/>
                <w:color w:val="0070C0"/>
              </w:rPr>
              <w:fldChar w:fldCharType="end"/>
            </w:r>
          </w:p>
          <w:p w14:paraId="3EBFAFB8"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_Ref95298591 \h  \* MERGEFORMAT </w:instrText>
            </w:r>
            <w:r>
              <w:rPr>
                <w:rFonts w:ascii="Arial" w:hAnsi="Arial" w:cs="Arial"/>
                <w:b/>
                <w:bCs/>
                <w:color w:val="0070C0"/>
              </w:rPr>
            </w:r>
            <w:r>
              <w:rPr>
                <w:rFonts w:ascii="Arial" w:hAnsi="Arial" w:cs="Arial"/>
                <w:b/>
                <w:bCs/>
                <w:color w:val="0070C0"/>
              </w:rPr>
              <w:fldChar w:fldCharType="separate"/>
            </w:r>
            <w:r>
              <w:rPr>
                <w:b/>
                <w:bCs/>
              </w:rPr>
              <w:t>Proposal 3:</w:t>
            </w:r>
            <w:r>
              <w:rPr>
                <w:rFonts w:eastAsiaTheme="minorEastAsia"/>
                <w:b/>
                <w:bCs/>
                <w:iCs/>
                <w:color w:val="0070C0"/>
              </w:rPr>
              <w:t xml:space="preserve"> </w:t>
            </w:r>
            <w:r>
              <w:rPr>
                <w:b/>
                <w:bCs/>
                <w:iCs/>
              </w:rPr>
              <w:t xml:space="preserve">the following cases shall be considered as </w:t>
            </w:r>
            <w:r w:rsidRPr="00811B04">
              <w:rPr>
                <w:b/>
                <w:bCs/>
                <w:iCs/>
              </w:rPr>
              <w:t>trigger events that may change the activation status of pre-MG configured:</w:t>
            </w:r>
            <w:r>
              <w:rPr>
                <w:rFonts w:ascii="Arial" w:hAnsi="Arial" w:cs="Arial"/>
                <w:b/>
                <w:bCs/>
                <w:color w:val="0070C0"/>
              </w:rPr>
              <w:fldChar w:fldCharType="end"/>
            </w:r>
          </w:p>
          <w:p w14:paraId="3EBFAFB9"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rPr>
              <w:t>addition/removal of any measurement object(s)</w:t>
            </w:r>
          </w:p>
          <w:p w14:paraId="3EBFAFBA"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lang w:eastAsia="ja-JP"/>
              </w:rPr>
              <w:t xml:space="preserve">addition/release/change of a </w:t>
            </w:r>
            <w:proofErr w:type="spellStart"/>
            <w:r>
              <w:rPr>
                <w:b/>
                <w:bCs/>
                <w:lang w:eastAsia="ja-JP"/>
              </w:rPr>
              <w:t>SCell</w:t>
            </w:r>
            <w:proofErr w:type="spellEnd"/>
            <w:r>
              <w:rPr>
                <w:b/>
                <w:bCs/>
                <w:lang w:eastAsia="ja-JP"/>
              </w:rPr>
              <w:t xml:space="preserve"> under CA </w:t>
            </w:r>
          </w:p>
          <w:p w14:paraId="3EBFAFBB"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lang w:eastAsia="ja-JP"/>
              </w:rPr>
              <w:t>BWP switching by RRC</w:t>
            </w:r>
          </w:p>
          <w:p w14:paraId="3EBFAFBC"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lang w:eastAsia="ja-JP"/>
              </w:rPr>
              <w:t>LPP positioning request</w:t>
            </w:r>
          </w:p>
          <w:p w14:paraId="3EBFAFBD" w14:textId="77777777" w:rsidR="00933C7A" w:rsidRDefault="00645034">
            <w:pPr>
              <w:rPr>
                <w:rFonts w:ascii="Arial" w:hAnsi="Arial" w:cs="Arial"/>
                <w:b/>
                <w:bCs/>
                <w:color w:val="0070C0"/>
              </w:rPr>
            </w:pPr>
            <w:r>
              <w:rPr>
                <w:rFonts w:ascii="Arial" w:hAnsi="Arial" w:cs="Arial"/>
                <w:b/>
                <w:bCs/>
                <w:color w:val="0070C0"/>
              </w:rPr>
              <w:lastRenderedPageBreak/>
              <w:fldChar w:fldCharType="begin"/>
            </w:r>
            <w:r>
              <w:rPr>
                <w:rFonts w:ascii="Arial" w:hAnsi="Arial" w:cs="Arial"/>
                <w:b/>
                <w:bCs/>
                <w:color w:val="0070C0"/>
              </w:rPr>
              <w:instrText xml:space="preserve"> REF _Ref95298593 \h  \* MERGEFORMAT </w:instrText>
            </w:r>
            <w:r>
              <w:rPr>
                <w:rFonts w:ascii="Arial" w:hAnsi="Arial" w:cs="Arial"/>
                <w:b/>
                <w:bCs/>
                <w:color w:val="0070C0"/>
              </w:rPr>
            </w:r>
            <w:r>
              <w:rPr>
                <w:rFonts w:ascii="Arial" w:hAnsi="Arial" w:cs="Arial"/>
                <w:b/>
                <w:bCs/>
                <w:color w:val="0070C0"/>
              </w:rPr>
              <w:fldChar w:fldCharType="separate"/>
            </w:r>
            <w:r>
              <w:rPr>
                <w:b/>
                <w:bCs/>
              </w:rPr>
              <w:t>Proposal 4:</w:t>
            </w:r>
            <w:r>
              <w:rPr>
                <w:rFonts w:eastAsiaTheme="minorEastAsia"/>
                <w:b/>
                <w:bCs/>
              </w:rPr>
              <w:t xml:space="preserve"> on the rules on how to combine the individual per-BWP pre-MG status:</w:t>
            </w:r>
            <w:r>
              <w:rPr>
                <w:rFonts w:ascii="Arial" w:hAnsi="Arial" w:cs="Arial"/>
                <w:b/>
                <w:bCs/>
                <w:color w:val="0070C0"/>
              </w:rPr>
              <w:fldChar w:fldCharType="end"/>
            </w:r>
          </w:p>
          <w:p w14:paraId="3EBFAFBE" w14:textId="77777777" w:rsidR="00933C7A" w:rsidRDefault="00645034">
            <w:pPr>
              <w:pStyle w:val="ListParagraph"/>
              <w:numPr>
                <w:ilvl w:val="1"/>
                <w:numId w:val="11"/>
              </w:numPr>
              <w:ind w:firstLineChars="0"/>
              <w:rPr>
                <w:rFonts w:eastAsiaTheme="minorEastAsia"/>
                <w:b/>
                <w:bCs/>
              </w:rPr>
            </w:pPr>
            <w:r>
              <w:rPr>
                <w:rFonts w:eastAsiaTheme="minorEastAsia"/>
                <w:b/>
                <w:bCs/>
              </w:rPr>
              <w:t xml:space="preserve">Option 1b </w:t>
            </w:r>
          </w:p>
          <w:p w14:paraId="3EBFAFBF" w14:textId="77777777" w:rsidR="00933C7A" w:rsidRDefault="00645034">
            <w:pPr>
              <w:pStyle w:val="ListParagraph"/>
              <w:numPr>
                <w:ilvl w:val="2"/>
                <w:numId w:val="11"/>
              </w:numPr>
              <w:ind w:firstLineChars="0"/>
              <w:rPr>
                <w:rFonts w:eastAsiaTheme="minorEastAsia"/>
                <w:b/>
                <w:bCs/>
              </w:rPr>
            </w:pPr>
            <w:r>
              <w:rPr>
                <w:rFonts w:eastAsiaTheme="minorEastAsia"/>
                <w:b/>
                <w:bCs/>
              </w:rPr>
              <w:t xml:space="preserve">For per-UE pre-MG, </w:t>
            </w:r>
          </w:p>
          <w:p w14:paraId="3EBFAFC0" w14:textId="77777777" w:rsidR="00933C7A" w:rsidRDefault="00645034">
            <w:pPr>
              <w:pStyle w:val="ListParagraph"/>
              <w:numPr>
                <w:ilvl w:val="3"/>
                <w:numId w:val="11"/>
              </w:numPr>
              <w:ind w:firstLineChars="0"/>
              <w:rPr>
                <w:rFonts w:eastAsiaTheme="minorEastAsia"/>
                <w:b/>
                <w:bCs/>
              </w:rPr>
            </w:pPr>
            <w:r>
              <w:rPr>
                <w:rFonts w:eastAsiaTheme="minorEastAsia"/>
                <w:b/>
                <w:bCs/>
              </w:rPr>
              <w:t xml:space="preserve">UE assumes the pre-MG is ON as long as the pre-MG status for active DL BWP in one of the activated CCs or for one of the deactivated SCCs is ON, </w:t>
            </w:r>
          </w:p>
          <w:p w14:paraId="3EBFAFC1" w14:textId="77777777" w:rsidR="00933C7A" w:rsidRDefault="00645034">
            <w:pPr>
              <w:pStyle w:val="ListParagraph"/>
              <w:numPr>
                <w:ilvl w:val="3"/>
                <w:numId w:val="11"/>
              </w:numPr>
              <w:ind w:firstLineChars="0"/>
              <w:rPr>
                <w:rFonts w:eastAsiaTheme="minorEastAsia"/>
                <w:b/>
                <w:bCs/>
              </w:rPr>
            </w:pPr>
            <w:r>
              <w:rPr>
                <w:rFonts w:eastAsiaTheme="minorEastAsia"/>
                <w:b/>
                <w:bCs/>
              </w:rPr>
              <w:t xml:space="preserve">and assume the pre-MG is OFF only if the pre-MG status for active DL BWP in all activated CCs and for all deactivated SCCs are OFF. </w:t>
            </w:r>
          </w:p>
          <w:p w14:paraId="3EBFAFC2" w14:textId="77777777" w:rsidR="00933C7A" w:rsidRDefault="00645034">
            <w:pPr>
              <w:pStyle w:val="ListParagraph"/>
              <w:numPr>
                <w:ilvl w:val="2"/>
                <w:numId w:val="11"/>
              </w:numPr>
              <w:ind w:firstLineChars="0"/>
              <w:rPr>
                <w:rFonts w:eastAsiaTheme="minorEastAsia"/>
                <w:b/>
                <w:bCs/>
              </w:rPr>
            </w:pPr>
            <w:r>
              <w:rPr>
                <w:rFonts w:eastAsiaTheme="minorEastAsia"/>
                <w:b/>
                <w:bCs/>
              </w:rPr>
              <w:t xml:space="preserve">For per-FR pre-MG, </w:t>
            </w:r>
          </w:p>
          <w:p w14:paraId="3EBFAFC3" w14:textId="77777777" w:rsidR="00933C7A" w:rsidRDefault="00645034">
            <w:pPr>
              <w:pStyle w:val="ListParagraph"/>
              <w:numPr>
                <w:ilvl w:val="3"/>
                <w:numId w:val="11"/>
              </w:numPr>
              <w:ind w:firstLineChars="0"/>
              <w:rPr>
                <w:rFonts w:eastAsiaTheme="minorEastAsia"/>
                <w:b/>
                <w:bCs/>
                <w:color w:val="0070C0"/>
              </w:rPr>
            </w:pPr>
            <w:r>
              <w:rPr>
                <w:rFonts w:eastAsiaTheme="minorEastAsia"/>
                <w:b/>
                <w:bCs/>
              </w:rPr>
              <w:t xml:space="preserve">UE assumes the pre-MG is ON as long as the pre-MG status for active DL BWP in one of the activated CCs or for one of the deactivated SCCs in the same FR is ON, </w:t>
            </w:r>
          </w:p>
          <w:p w14:paraId="3EBFAFC4" w14:textId="77777777" w:rsidR="00933C7A" w:rsidRDefault="00645034">
            <w:pPr>
              <w:pStyle w:val="ListParagraph"/>
              <w:numPr>
                <w:ilvl w:val="3"/>
                <w:numId w:val="11"/>
              </w:numPr>
              <w:ind w:firstLineChars="0"/>
              <w:rPr>
                <w:rFonts w:eastAsiaTheme="minorEastAsia"/>
                <w:b/>
                <w:bCs/>
              </w:rPr>
            </w:pPr>
            <w:r>
              <w:rPr>
                <w:rFonts w:eastAsiaTheme="minorEastAsia"/>
                <w:b/>
                <w:bCs/>
              </w:rPr>
              <w:t>and assume the pre-MG is OFF only if the pre-MG status for active DL BWP in all activated CCs and for all deactivated SCCs in the same FR are OFF</w:t>
            </w:r>
          </w:p>
          <w:p w14:paraId="3EBFAFC5"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_Ref95298596 \h  \* MERGEFORMAT </w:instrText>
            </w:r>
            <w:r>
              <w:rPr>
                <w:rFonts w:ascii="Arial" w:hAnsi="Arial" w:cs="Arial"/>
                <w:b/>
                <w:bCs/>
                <w:color w:val="0070C0"/>
              </w:rPr>
            </w:r>
            <w:r>
              <w:rPr>
                <w:rFonts w:ascii="Arial" w:hAnsi="Arial" w:cs="Arial"/>
                <w:b/>
                <w:bCs/>
                <w:color w:val="0070C0"/>
              </w:rPr>
              <w:fldChar w:fldCharType="separate"/>
            </w:r>
            <w:r>
              <w:rPr>
                <w:b/>
                <w:bCs/>
              </w:rPr>
              <w:t>Proposal 5:</w:t>
            </w:r>
            <w:r>
              <w:rPr>
                <w:rFonts w:ascii="Arial" w:hAnsi="Arial" w:cs="Arial"/>
                <w:b/>
                <w:bCs/>
                <w:color w:val="0070C0"/>
              </w:rPr>
              <w:fldChar w:fldCharType="end"/>
            </w:r>
          </w:p>
          <w:p w14:paraId="3EBFAFC6" w14:textId="77777777" w:rsidR="00933C7A" w:rsidRDefault="00645034">
            <w:pPr>
              <w:pStyle w:val="ListParagraph"/>
              <w:widowControl w:val="0"/>
              <w:numPr>
                <w:ilvl w:val="0"/>
                <w:numId w:val="12"/>
              </w:numPr>
              <w:overflowPunct/>
              <w:spacing w:after="0" w:line="360" w:lineRule="auto"/>
              <w:ind w:firstLineChars="0"/>
              <w:textAlignment w:val="auto"/>
              <w:rPr>
                <w:b/>
                <w:bCs/>
                <w:lang w:val="en-US"/>
              </w:rPr>
            </w:pPr>
            <w:r>
              <w:rPr>
                <w:b/>
                <w:bCs/>
                <w:lang w:val="en-US"/>
              </w:rPr>
              <w:t>For BWP switching triggered event, no need to discuss issue 2a-3 for simultaneous BWP switching on multiple CCs</w:t>
            </w:r>
          </w:p>
          <w:p w14:paraId="3EBFAFC7" w14:textId="77777777" w:rsidR="00933C7A" w:rsidRDefault="00645034">
            <w:pPr>
              <w:pStyle w:val="ListParagraph"/>
              <w:widowControl w:val="0"/>
              <w:numPr>
                <w:ilvl w:val="0"/>
                <w:numId w:val="12"/>
              </w:numPr>
              <w:overflowPunct/>
              <w:spacing w:after="0" w:line="360" w:lineRule="auto"/>
              <w:ind w:firstLineChars="0"/>
              <w:textAlignment w:val="auto"/>
              <w:rPr>
                <w:b/>
                <w:bCs/>
                <w:lang w:val="en-US"/>
              </w:rPr>
            </w:pPr>
            <w:r>
              <w:rPr>
                <w:b/>
                <w:bCs/>
                <w:lang w:val="en-US"/>
              </w:rPr>
              <w:t xml:space="preserve">For simultaneous multiple </w:t>
            </w:r>
            <w:proofErr w:type="spellStart"/>
            <w:r>
              <w:rPr>
                <w:b/>
                <w:bCs/>
                <w:lang w:val="en-US"/>
              </w:rPr>
              <w:t>SCell</w:t>
            </w:r>
            <w:proofErr w:type="spellEnd"/>
            <w:r>
              <w:rPr>
                <w:b/>
                <w:bCs/>
                <w:lang w:val="en-US"/>
              </w:rPr>
              <w:t xml:space="preserve"> activation/deactivations, the ON/OFF status of Pre-MG shall be determined based on the status of all serving cells after activation/deactivation delay.</w:t>
            </w:r>
          </w:p>
          <w:p w14:paraId="3EBFAFC8" w14:textId="77777777" w:rsidR="00933C7A" w:rsidRDefault="00645034">
            <w:pPr>
              <w:pStyle w:val="ListParagraph"/>
              <w:widowControl w:val="0"/>
              <w:numPr>
                <w:ilvl w:val="0"/>
                <w:numId w:val="12"/>
              </w:numPr>
              <w:overflowPunct/>
              <w:spacing w:after="0" w:line="360" w:lineRule="auto"/>
              <w:ind w:firstLineChars="0"/>
              <w:textAlignment w:val="auto"/>
              <w:rPr>
                <w:b/>
                <w:bCs/>
                <w:lang w:val="en-US"/>
              </w:rPr>
            </w:pPr>
            <w:r>
              <w:rPr>
                <w:b/>
                <w:bCs/>
                <w:lang w:val="en-US"/>
              </w:rPr>
              <w:t>For RRC based triggered event, the ON/OFF status of Pre-MG shall be determined based on the status of all serving cells and MOs after RRC procedure.</w:t>
            </w:r>
          </w:p>
          <w:p w14:paraId="3EBFAFC9"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_Ref95299178 \h  \* MERGEFORMAT </w:instrText>
            </w:r>
            <w:r>
              <w:rPr>
                <w:rFonts w:ascii="Arial" w:hAnsi="Arial" w:cs="Arial"/>
                <w:b/>
                <w:bCs/>
                <w:color w:val="0070C0"/>
              </w:rPr>
            </w:r>
            <w:r>
              <w:rPr>
                <w:rFonts w:ascii="Arial" w:hAnsi="Arial" w:cs="Arial"/>
                <w:b/>
                <w:bCs/>
                <w:color w:val="0070C0"/>
              </w:rPr>
              <w:fldChar w:fldCharType="separate"/>
            </w:r>
            <w:r>
              <w:rPr>
                <w:b/>
                <w:bCs/>
              </w:rPr>
              <w:t>Observation 2: If the time slot happens to be covered by measurement gap occasion, status of Pre-MG is not expected to be updated immediately. It is expected to be updated after the gap occasion. This has already been addressed in the endorsed CR last meeting: “Activation/deactivation of Pre-MG takes effect from the first complete MG occasion after the activation and deactivation delay. If the end of activation/deactivation is within a gap occasion, the Pre-MG status shall not be changed immediately. Instead, the Pre-MG status shall be changed in the next gap occasion.”</w:t>
            </w:r>
            <w:r>
              <w:rPr>
                <w:rFonts w:ascii="Arial" w:hAnsi="Arial" w:cs="Arial"/>
                <w:b/>
                <w:bCs/>
                <w:color w:val="0070C0"/>
              </w:rPr>
              <w:fldChar w:fldCharType="end"/>
            </w:r>
          </w:p>
          <w:p w14:paraId="3EBFAFCA"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_Ref95298598 \h  \* MERGEFORMAT </w:instrText>
            </w:r>
            <w:r>
              <w:rPr>
                <w:rFonts w:ascii="Arial" w:hAnsi="Arial" w:cs="Arial"/>
                <w:b/>
                <w:bCs/>
                <w:color w:val="0070C0"/>
              </w:rPr>
            </w:r>
            <w:r>
              <w:rPr>
                <w:rFonts w:ascii="Arial" w:hAnsi="Arial" w:cs="Arial"/>
                <w:b/>
                <w:bCs/>
                <w:color w:val="0070C0"/>
              </w:rPr>
              <w:fldChar w:fldCharType="separate"/>
            </w:r>
            <w:r>
              <w:rPr>
                <w:b/>
                <w:bCs/>
              </w:rPr>
              <w:t xml:space="preserve">Proposal 6: In case of pre-MG activation/deactivation triggered by events other than DCI-based/timer BWP switching, the starting point of Activation/Deactivation Delay is defined as the time slot immediately after BWP switch. </w:t>
            </w:r>
            <w:r>
              <w:rPr>
                <w:rFonts w:ascii="Arial" w:hAnsi="Arial" w:cs="Arial"/>
                <w:b/>
                <w:bCs/>
                <w:color w:val="0070C0"/>
              </w:rPr>
              <w:fldChar w:fldCharType="end"/>
            </w:r>
          </w:p>
          <w:p w14:paraId="3EBFAFCB"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_Ref95298601 \h  \* MERGEFORMAT </w:instrText>
            </w:r>
            <w:r>
              <w:rPr>
                <w:rFonts w:ascii="Arial" w:hAnsi="Arial" w:cs="Arial"/>
                <w:b/>
                <w:bCs/>
                <w:color w:val="0070C0"/>
              </w:rPr>
            </w:r>
            <w:r>
              <w:rPr>
                <w:rFonts w:ascii="Arial" w:hAnsi="Arial" w:cs="Arial"/>
                <w:b/>
                <w:bCs/>
                <w:color w:val="0070C0"/>
              </w:rPr>
              <w:fldChar w:fldCharType="separate"/>
            </w:r>
            <w:r>
              <w:rPr>
                <w:b/>
                <w:bCs/>
              </w:rPr>
              <w:t>Proposal 7: The Pre-MG activation/deactivation delay for CA with single CC based BWP switching shall be the same as for non-CA with single CC, which is 5ms after BWP switching.</w:t>
            </w:r>
            <w:r>
              <w:rPr>
                <w:rFonts w:ascii="Arial" w:hAnsi="Arial" w:cs="Arial"/>
                <w:b/>
                <w:bCs/>
                <w:color w:val="0070C0"/>
              </w:rPr>
              <w:fldChar w:fldCharType="end"/>
            </w:r>
          </w:p>
          <w:p w14:paraId="3EBFAFCC" w14:textId="77777777" w:rsidR="00933C7A" w:rsidRDefault="00645034">
            <w:pPr>
              <w:spacing w:after="120"/>
            </w:pPr>
            <w:r>
              <w:rPr>
                <w:rFonts w:ascii="Arial" w:hAnsi="Arial" w:cs="Arial"/>
                <w:b/>
                <w:bCs/>
                <w:color w:val="0070C0"/>
              </w:rPr>
              <w:lastRenderedPageBreak/>
              <w:fldChar w:fldCharType="begin"/>
            </w:r>
            <w:r>
              <w:rPr>
                <w:rFonts w:ascii="Arial" w:hAnsi="Arial" w:cs="Arial"/>
                <w:b/>
                <w:bCs/>
                <w:color w:val="0070C0"/>
              </w:rPr>
              <w:instrText xml:space="preserve"> REF _Ref95298604 \h  \* MERGEFORMAT </w:instrText>
            </w:r>
            <w:r>
              <w:rPr>
                <w:rFonts w:ascii="Arial" w:hAnsi="Arial" w:cs="Arial"/>
                <w:b/>
                <w:bCs/>
                <w:color w:val="0070C0"/>
              </w:rPr>
            </w:r>
            <w:r>
              <w:rPr>
                <w:rFonts w:ascii="Arial" w:hAnsi="Arial" w:cs="Arial"/>
                <w:b/>
                <w:bCs/>
                <w:color w:val="0070C0"/>
              </w:rPr>
              <w:fldChar w:fldCharType="separate"/>
            </w:r>
            <w:r>
              <w:rPr>
                <w:b/>
                <w:bCs/>
              </w:rPr>
              <w:t xml:space="preserve">Proposal 8: UE behavior when pre-MG status changed when UE performing measurement with pre-MG: UE re-starts a new measurement period once the pre-MG status changes. </w:t>
            </w:r>
            <w:r>
              <w:rPr>
                <w:rFonts w:eastAsiaTheme="minorEastAsia"/>
                <w:b/>
                <w:bCs/>
              </w:rPr>
              <w:t xml:space="preserve">For measurements that can only be performed within MG, </w:t>
            </w:r>
            <w:proofErr w:type="gramStart"/>
            <w:r>
              <w:rPr>
                <w:rFonts w:eastAsiaTheme="minorEastAsia"/>
                <w:b/>
                <w:bCs/>
              </w:rPr>
              <w:t>e.g.</w:t>
            </w:r>
            <w:proofErr w:type="gramEnd"/>
            <w:r>
              <w:rPr>
                <w:rFonts w:eastAsiaTheme="minorEastAsia"/>
                <w:b/>
                <w:bCs/>
              </w:rPr>
              <w:t xml:space="preserve"> NR positioning measurements and CSI-RS inter-frequency measurements, requirements would not apply if the pre-configured gap is deactivated during the measurement period. (</w:t>
            </w:r>
            <w:proofErr w:type="gramStart"/>
            <w:r>
              <w:rPr>
                <w:rFonts w:eastAsiaTheme="minorEastAsia"/>
                <w:b/>
                <w:bCs/>
              </w:rPr>
              <w:t>option</w:t>
            </w:r>
            <w:proofErr w:type="gramEnd"/>
            <w:r>
              <w:rPr>
                <w:rFonts w:eastAsiaTheme="minorEastAsia"/>
                <w:b/>
                <w:bCs/>
              </w:rPr>
              <w:t xml:space="preserve"> 1 + option 3)</w:t>
            </w:r>
            <w:r>
              <w:rPr>
                <w:rFonts w:ascii="Arial" w:hAnsi="Arial" w:cs="Arial"/>
                <w:b/>
                <w:bCs/>
                <w:color w:val="0070C0"/>
              </w:rPr>
              <w:fldChar w:fldCharType="end"/>
            </w:r>
          </w:p>
        </w:tc>
      </w:tr>
      <w:tr w:rsidR="00933C7A" w14:paraId="3EBFAFD1" w14:textId="77777777">
        <w:trPr>
          <w:trHeight w:val="468"/>
        </w:trPr>
        <w:tc>
          <w:tcPr>
            <w:tcW w:w="1590" w:type="dxa"/>
          </w:tcPr>
          <w:p w14:paraId="3EBFAFCE" w14:textId="77777777" w:rsidR="00933C7A" w:rsidRDefault="00351EC4">
            <w:pPr>
              <w:spacing w:after="120"/>
              <w:rPr>
                <w:rStyle w:val="Hyperlink"/>
              </w:rPr>
            </w:pPr>
            <w:hyperlink r:id="rId15" w:history="1">
              <w:r w:rsidR="00645034">
                <w:rPr>
                  <w:rStyle w:val="Hyperlink"/>
                  <w:rFonts w:ascii="Arial" w:eastAsia="Times New Roman" w:hAnsi="Arial" w:cs="Arial"/>
                  <w:b/>
                  <w:bCs/>
                  <w:kern w:val="0"/>
                  <w:sz w:val="16"/>
                  <w:szCs w:val="16"/>
                </w:rPr>
                <w:t>R4-2203736</w:t>
              </w:r>
            </w:hyperlink>
          </w:p>
        </w:tc>
        <w:tc>
          <w:tcPr>
            <w:tcW w:w="1411" w:type="dxa"/>
          </w:tcPr>
          <w:p w14:paraId="3EBFAFCF" w14:textId="77777777" w:rsidR="00933C7A" w:rsidRDefault="00645034">
            <w:pPr>
              <w:spacing w:after="120"/>
            </w:pPr>
            <w:r>
              <w:t>Apple</w:t>
            </w:r>
          </w:p>
        </w:tc>
        <w:tc>
          <w:tcPr>
            <w:tcW w:w="6349" w:type="dxa"/>
          </w:tcPr>
          <w:p w14:paraId="3EBFAFD0" w14:textId="77777777" w:rsidR="00933C7A" w:rsidRDefault="00645034">
            <w:pPr>
              <w:pStyle w:val="Caption"/>
            </w:pPr>
            <w:r>
              <w:rPr>
                <w:rFonts w:ascii="Arial" w:eastAsia="Times New Roman" w:hAnsi="Arial" w:cs="Arial"/>
                <w:sz w:val="16"/>
                <w:szCs w:val="16"/>
              </w:rPr>
              <w:t>CR on Pre-MG activation/deactivation delay</w:t>
            </w:r>
          </w:p>
        </w:tc>
      </w:tr>
      <w:tr w:rsidR="00933C7A" w14:paraId="3EBFAFE9" w14:textId="77777777">
        <w:trPr>
          <w:trHeight w:val="468"/>
        </w:trPr>
        <w:tc>
          <w:tcPr>
            <w:tcW w:w="1590" w:type="dxa"/>
          </w:tcPr>
          <w:p w14:paraId="3EBFAFD2" w14:textId="77777777" w:rsidR="00933C7A" w:rsidRDefault="00645034">
            <w:pPr>
              <w:spacing w:after="120"/>
              <w:rPr>
                <w:rStyle w:val="Hyperlink"/>
              </w:rPr>
            </w:pPr>
            <w:r>
              <w:rPr>
                <w:rStyle w:val="Hyperlink"/>
                <w:rFonts w:ascii="Arial" w:eastAsia="Times New Roman" w:hAnsi="Arial" w:cs="Arial"/>
                <w:b/>
                <w:bCs/>
                <w:kern w:val="0"/>
                <w:sz w:val="16"/>
                <w:szCs w:val="16"/>
              </w:rPr>
              <w:t>R4-2203877</w:t>
            </w:r>
          </w:p>
        </w:tc>
        <w:tc>
          <w:tcPr>
            <w:tcW w:w="1411" w:type="dxa"/>
          </w:tcPr>
          <w:p w14:paraId="3EBFAFD3" w14:textId="77777777" w:rsidR="00933C7A" w:rsidRDefault="00645034">
            <w:pPr>
              <w:spacing w:after="120"/>
            </w:pPr>
            <w:r>
              <w:t>CATT</w:t>
            </w:r>
          </w:p>
        </w:tc>
        <w:tc>
          <w:tcPr>
            <w:tcW w:w="6349" w:type="dxa"/>
          </w:tcPr>
          <w:p w14:paraId="3EBFAFD4" w14:textId="77777777" w:rsidR="00933C7A" w:rsidRDefault="00645034">
            <w:pPr>
              <w:spacing w:beforeLines="50" w:before="120"/>
              <w:rPr>
                <w:b/>
              </w:rPr>
            </w:pPr>
            <w:r>
              <w:rPr>
                <w:b/>
              </w:rPr>
              <w:t>P</w:t>
            </w:r>
            <w:r>
              <w:rPr>
                <w:rFonts w:hint="eastAsia"/>
                <w:b/>
              </w:rPr>
              <w:t xml:space="preserve">roposal 1: </w:t>
            </w:r>
            <w:r>
              <w:rPr>
                <w:b/>
              </w:rPr>
              <w:t xml:space="preserve">UE shall inform network about the PRS measurement by </w:t>
            </w:r>
            <w:proofErr w:type="spellStart"/>
            <w:r>
              <w:rPr>
                <w:b/>
                <w:i/>
              </w:rPr>
              <w:t>LocationMeasurementIndication</w:t>
            </w:r>
            <w:proofErr w:type="spellEnd"/>
            <w:r>
              <w:rPr>
                <w:b/>
              </w:rPr>
              <w:t xml:space="preserve"> </w:t>
            </w:r>
            <w:r>
              <w:rPr>
                <w:rFonts w:hint="eastAsia"/>
                <w:b/>
              </w:rPr>
              <w:t xml:space="preserve">message </w:t>
            </w:r>
            <w:r>
              <w:rPr>
                <w:rFonts w:eastAsiaTheme="minorEastAsia"/>
                <w:b/>
                <w:bCs/>
              </w:rPr>
              <w:t xml:space="preserve">when UE is going to perform PRS measurement </w:t>
            </w:r>
            <w:r>
              <w:rPr>
                <w:rFonts w:eastAsiaTheme="minorEastAsia" w:hint="eastAsia"/>
                <w:b/>
                <w:bCs/>
              </w:rPr>
              <w:t xml:space="preserve">with measurement gap irrelevant of legacy gap or pre-configured MG. </w:t>
            </w:r>
          </w:p>
          <w:p w14:paraId="3EBFAFD5" w14:textId="77777777" w:rsidR="00933C7A" w:rsidRDefault="00645034">
            <w:pPr>
              <w:spacing w:beforeLines="50" w:before="120"/>
              <w:rPr>
                <w:b/>
              </w:rPr>
            </w:pPr>
            <w:r>
              <w:rPr>
                <w:b/>
              </w:rPr>
              <w:t>P</w:t>
            </w:r>
            <w:r>
              <w:rPr>
                <w:rFonts w:hint="eastAsia"/>
                <w:b/>
              </w:rPr>
              <w:t xml:space="preserve">roposal 2: UE will be indicated the activation/deactivation status of Pre-MG per BWP per CC. </w:t>
            </w:r>
            <w:r>
              <w:rPr>
                <w:b/>
              </w:rPr>
              <w:t>A</w:t>
            </w:r>
            <w:r>
              <w:rPr>
                <w:rFonts w:hint="eastAsia"/>
                <w:b/>
              </w:rPr>
              <w:t xml:space="preserve">nd the final activation/deactivation status of the per-UE/per-FR gap can be determined based on the following principles: </w:t>
            </w:r>
          </w:p>
          <w:p w14:paraId="3EBFAFD6" w14:textId="77777777" w:rsidR="00933C7A" w:rsidRDefault="00645034">
            <w:pPr>
              <w:pStyle w:val="ListParagraph"/>
              <w:numPr>
                <w:ilvl w:val="1"/>
                <w:numId w:val="11"/>
              </w:numPr>
              <w:ind w:firstLineChars="0"/>
              <w:rPr>
                <w:rFonts w:ascii="Calibri" w:eastAsiaTheme="minorEastAsia" w:hAnsi="Calibri" w:cs="Calibri"/>
                <w:b/>
                <w:iCs/>
                <w:lang w:val="en-US"/>
              </w:rPr>
            </w:pPr>
            <w:r>
              <w:rPr>
                <w:b/>
                <w:iCs/>
              </w:rPr>
              <w:t xml:space="preserve">When configured with per-UE gap, the gap is </w:t>
            </w:r>
            <w:r>
              <w:rPr>
                <w:rFonts w:hint="eastAsia"/>
                <w:b/>
                <w:iCs/>
              </w:rPr>
              <w:t>activated</w:t>
            </w:r>
            <w:r>
              <w:rPr>
                <w:b/>
                <w:iCs/>
              </w:rPr>
              <w:t xml:space="preserve"> </w:t>
            </w:r>
            <w:proofErr w:type="gramStart"/>
            <w:r>
              <w:rPr>
                <w:b/>
                <w:iCs/>
              </w:rPr>
              <w:t>as long as</w:t>
            </w:r>
            <w:proofErr w:type="gramEnd"/>
            <w:r>
              <w:rPr>
                <w:b/>
                <w:iCs/>
              </w:rPr>
              <w:t xml:space="preserve"> the pre-MG status in one of the CCs is </w:t>
            </w:r>
            <w:r>
              <w:rPr>
                <w:rFonts w:hint="eastAsia"/>
                <w:b/>
                <w:iCs/>
              </w:rPr>
              <w:t>activation</w:t>
            </w:r>
            <w:r>
              <w:rPr>
                <w:b/>
                <w:iCs/>
              </w:rPr>
              <w:t xml:space="preserve">, and the gap is </w:t>
            </w:r>
            <w:r>
              <w:rPr>
                <w:rFonts w:hint="eastAsia"/>
                <w:b/>
                <w:iCs/>
              </w:rPr>
              <w:t>deactivated</w:t>
            </w:r>
            <w:r>
              <w:rPr>
                <w:b/>
                <w:iCs/>
              </w:rPr>
              <w:t xml:space="preserve"> only if the pre-MG status in all CCs </w:t>
            </w:r>
            <w:r>
              <w:rPr>
                <w:rFonts w:hint="eastAsia"/>
                <w:b/>
                <w:iCs/>
              </w:rPr>
              <w:t>is deactivation</w:t>
            </w:r>
            <w:r>
              <w:rPr>
                <w:b/>
                <w:iCs/>
              </w:rPr>
              <w:t xml:space="preserve">. </w:t>
            </w:r>
          </w:p>
          <w:p w14:paraId="3EBFAFD7" w14:textId="77777777" w:rsidR="00933C7A" w:rsidRDefault="00645034">
            <w:pPr>
              <w:pStyle w:val="ListParagraph"/>
              <w:numPr>
                <w:ilvl w:val="1"/>
                <w:numId w:val="11"/>
              </w:numPr>
              <w:ind w:firstLineChars="0"/>
              <w:rPr>
                <w:rFonts w:ascii="Calibri" w:eastAsiaTheme="minorEastAsia" w:hAnsi="Calibri" w:cs="Calibri"/>
                <w:b/>
                <w:iCs/>
                <w:lang w:val="en-US"/>
              </w:rPr>
            </w:pPr>
            <w:r>
              <w:rPr>
                <w:b/>
                <w:iCs/>
              </w:rPr>
              <w:t xml:space="preserve">When configured with per-FR gap, the gap is </w:t>
            </w:r>
            <w:r>
              <w:rPr>
                <w:rFonts w:hint="eastAsia"/>
                <w:b/>
                <w:iCs/>
              </w:rPr>
              <w:t>activated</w:t>
            </w:r>
            <w:r>
              <w:rPr>
                <w:b/>
                <w:iCs/>
              </w:rPr>
              <w:t xml:space="preserve"> </w:t>
            </w:r>
            <w:proofErr w:type="gramStart"/>
            <w:r>
              <w:rPr>
                <w:b/>
                <w:iCs/>
              </w:rPr>
              <w:t>as long as</w:t>
            </w:r>
            <w:proofErr w:type="gramEnd"/>
            <w:r>
              <w:rPr>
                <w:b/>
                <w:iCs/>
              </w:rPr>
              <w:t xml:space="preserve"> the pre-MG status in one of the CCs</w:t>
            </w:r>
            <w:r>
              <w:rPr>
                <w:rFonts w:hint="eastAsia"/>
                <w:b/>
                <w:iCs/>
              </w:rPr>
              <w:t xml:space="preserve"> </w:t>
            </w:r>
            <w:r>
              <w:rPr>
                <w:b/>
                <w:iCs/>
              </w:rPr>
              <w:t xml:space="preserve">in the same FR is </w:t>
            </w:r>
            <w:r>
              <w:rPr>
                <w:rFonts w:hint="eastAsia"/>
                <w:b/>
                <w:iCs/>
              </w:rPr>
              <w:t>activation</w:t>
            </w:r>
            <w:r>
              <w:rPr>
                <w:b/>
                <w:iCs/>
              </w:rPr>
              <w:t xml:space="preserve">, and the gap is </w:t>
            </w:r>
            <w:r>
              <w:rPr>
                <w:rFonts w:hint="eastAsia"/>
                <w:b/>
                <w:iCs/>
              </w:rPr>
              <w:t>deactivated</w:t>
            </w:r>
            <w:r>
              <w:rPr>
                <w:b/>
                <w:iCs/>
              </w:rPr>
              <w:t xml:space="preserve"> only if the pre-MG status in all CCs</w:t>
            </w:r>
            <w:r>
              <w:rPr>
                <w:rFonts w:hint="eastAsia"/>
                <w:b/>
                <w:iCs/>
              </w:rPr>
              <w:t xml:space="preserve"> </w:t>
            </w:r>
            <w:r>
              <w:rPr>
                <w:b/>
                <w:iCs/>
              </w:rPr>
              <w:t xml:space="preserve">in the same FR </w:t>
            </w:r>
            <w:r>
              <w:rPr>
                <w:rFonts w:hint="eastAsia"/>
                <w:b/>
                <w:iCs/>
              </w:rPr>
              <w:t>is deactivation</w:t>
            </w:r>
            <w:r>
              <w:rPr>
                <w:rFonts w:eastAsiaTheme="minorEastAsia" w:hint="eastAsia"/>
                <w:b/>
                <w:bCs/>
              </w:rPr>
              <w:t xml:space="preserve">. </w:t>
            </w:r>
          </w:p>
          <w:p w14:paraId="3EBFAFD8" w14:textId="77777777" w:rsidR="00933C7A" w:rsidRDefault="00645034">
            <w:pPr>
              <w:pStyle w:val="ListParagraph"/>
              <w:numPr>
                <w:ilvl w:val="1"/>
                <w:numId w:val="11"/>
              </w:numPr>
              <w:ind w:firstLineChars="0"/>
              <w:rPr>
                <w:rFonts w:ascii="Calibri" w:eastAsiaTheme="minorEastAsia" w:hAnsi="Calibri" w:cs="Calibri"/>
                <w:b/>
                <w:iCs/>
                <w:lang w:val="en-US"/>
              </w:rPr>
            </w:pPr>
            <w:r>
              <w:rPr>
                <w:b/>
                <w:iCs/>
              </w:rPr>
              <w:t>W</w:t>
            </w:r>
            <w:r>
              <w:rPr>
                <w:rFonts w:hint="eastAsia"/>
                <w:b/>
                <w:iCs/>
              </w:rPr>
              <w:t>hen determining the Pre-MG status, only the activated CC is considered</w:t>
            </w:r>
            <w:r>
              <w:rPr>
                <w:rFonts w:ascii="Calibri" w:eastAsiaTheme="minorEastAsia" w:hAnsi="Calibri" w:cs="Calibri" w:hint="eastAsia"/>
                <w:b/>
                <w:iCs/>
                <w:lang w:val="en-US"/>
              </w:rPr>
              <w:t xml:space="preserve">. </w:t>
            </w:r>
          </w:p>
          <w:p w14:paraId="3EBFAFD9" w14:textId="77777777" w:rsidR="00933C7A" w:rsidRDefault="00645034">
            <w:pPr>
              <w:spacing w:beforeLines="50" w:before="120"/>
              <w:rPr>
                <w:b/>
              </w:rPr>
            </w:pPr>
            <w:r>
              <w:rPr>
                <w:b/>
              </w:rPr>
              <w:t>P</w:t>
            </w:r>
            <w:r>
              <w:rPr>
                <w:rFonts w:hint="eastAsia"/>
                <w:b/>
              </w:rPr>
              <w:t xml:space="preserve">roposal 3: Inform RAN2 about the principle in proposal 2 to align the understanding cross groups and help the detailed signaling design of CA case. </w:t>
            </w:r>
          </w:p>
          <w:p w14:paraId="3EBFAFDA" w14:textId="77777777" w:rsidR="00933C7A" w:rsidRDefault="00645034">
            <w:pPr>
              <w:spacing w:beforeLines="50" w:before="120"/>
              <w:rPr>
                <w:b/>
              </w:rPr>
            </w:pPr>
            <w:r>
              <w:rPr>
                <w:b/>
              </w:rPr>
              <w:t>P</w:t>
            </w:r>
            <w:r>
              <w:rPr>
                <w:rFonts w:hint="eastAsia"/>
                <w:b/>
              </w:rPr>
              <w:t xml:space="preserve">roposal 4: Do not consider additional trigger event for pre-configured MG. </w:t>
            </w:r>
          </w:p>
          <w:p w14:paraId="3EBFAFDB" w14:textId="77777777" w:rsidR="00933C7A" w:rsidRDefault="00645034">
            <w:pPr>
              <w:rPr>
                <w:rFonts w:eastAsiaTheme="minorEastAsia"/>
                <w:b/>
              </w:rPr>
            </w:pPr>
            <w:r>
              <w:rPr>
                <w:b/>
              </w:rPr>
              <w:t>P</w:t>
            </w:r>
            <w:r>
              <w:rPr>
                <w:rFonts w:hint="eastAsia"/>
                <w:b/>
              </w:rPr>
              <w:t xml:space="preserve">roposal 5: Accept option 1a for </w:t>
            </w:r>
            <w:r>
              <w:rPr>
                <w:rFonts w:eastAsiaTheme="minorEastAsia"/>
                <w:b/>
              </w:rPr>
              <w:t>the rules on how to combine the individual per-BWP pre-MG status.</w:t>
            </w:r>
          </w:p>
          <w:p w14:paraId="3EBFAFDC" w14:textId="77777777" w:rsidR="00933C7A" w:rsidRDefault="00645034">
            <w:pPr>
              <w:pStyle w:val="ListParagraph"/>
              <w:numPr>
                <w:ilvl w:val="2"/>
                <w:numId w:val="11"/>
              </w:numPr>
              <w:spacing w:after="120" w:line="240" w:lineRule="auto"/>
              <w:ind w:firstLineChars="0"/>
              <w:rPr>
                <w:rFonts w:eastAsiaTheme="minorEastAsia"/>
                <w:b/>
              </w:rPr>
            </w:pPr>
            <w:r>
              <w:rPr>
                <w:rFonts w:eastAsiaTheme="minorEastAsia"/>
                <w:b/>
              </w:rPr>
              <w:t xml:space="preserve">When configured with per-UE gap, </w:t>
            </w:r>
          </w:p>
          <w:p w14:paraId="3EBFAFDD"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t xml:space="preserve">assume the per-UE gap is ON as long as the pre-MG status of active DL BWP in one of the CCs is ON, </w:t>
            </w:r>
          </w:p>
          <w:p w14:paraId="3EBFAFDE"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t xml:space="preserve">and assume the per-UE gap is OFF only if the pre-MG status of active DL BWP in all CCs </w:t>
            </w:r>
            <w:proofErr w:type="gramStart"/>
            <w:r>
              <w:rPr>
                <w:rFonts w:eastAsiaTheme="minorEastAsia"/>
                <w:b/>
              </w:rPr>
              <w:t>are</w:t>
            </w:r>
            <w:proofErr w:type="gramEnd"/>
            <w:r>
              <w:rPr>
                <w:rFonts w:eastAsiaTheme="minorEastAsia"/>
                <w:b/>
              </w:rPr>
              <w:t xml:space="preserve"> OFF. </w:t>
            </w:r>
          </w:p>
          <w:p w14:paraId="3EBFAFDF" w14:textId="77777777" w:rsidR="00933C7A" w:rsidRDefault="00645034">
            <w:pPr>
              <w:pStyle w:val="ListParagraph"/>
              <w:numPr>
                <w:ilvl w:val="2"/>
                <w:numId w:val="11"/>
              </w:numPr>
              <w:spacing w:after="120" w:line="240" w:lineRule="auto"/>
              <w:ind w:firstLineChars="0"/>
              <w:rPr>
                <w:rFonts w:eastAsiaTheme="minorEastAsia"/>
                <w:b/>
              </w:rPr>
            </w:pPr>
            <w:r>
              <w:rPr>
                <w:rFonts w:eastAsiaTheme="minorEastAsia"/>
                <w:b/>
              </w:rPr>
              <w:t xml:space="preserve">When configured with per-FR gap, </w:t>
            </w:r>
          </w:p>
          <w:p w14:paraId="3EBFAFE0"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t xml:space="preserve">assume the gap is ON as long as the pre-MG status of active DL BWP in one of the CCs in the same FR is ON, </w:t>
            </w:r>
          </w:p>
          <w:p w14:paraId="3EBFAFE1"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lastRenderedPageBreak/>
              <w:t>and assume the gap is OFF only if the pre-MG status of active DL active DL BWP in all CCs in the same FR are OFF</w:t>
            </w:r>
          </w:p>
          <w:p w14:paraId="3EBFAFE2" w14:textId="77777777" w:rsidR="00933C7A" w:rsidRDefault="00645034">
            <w:pPr>
              <w:rPr>
                <w:rFonts w:eastAsiaTheme="minorEastAsia"/>
                <w:b/>
              </w:rPr>
            </w:pPr>
            <w:r>
              <w:rPr>
                <w:b/>
              </w:rPr>
              <w:t>P</w:t>
            </w:r>
            <w:r>
              <w:rPr>
                <w:rFonts w:hint="eastAsia"/>
                <w:b/>
              </w:rPr>
              <w:t>roposal 6: Do not consider the cases when multiple trigger events happened simultaneously</w:t>
            </w:r>
            <w:r>
              <w:rPr>
                <w:rFonts w:eastAsiaTheme="minorEastAsia"/>
                <w:b/>
              </w:rPr>
              <w:t>.</w:t>
            </w:r>
            <w:r>
              <w:rPr>
                <w:rFonts w:eastAsiaTheme="minorEastAsia" w:hint="eastAsia"/>
                <w:b/>
              </w:rPr>
              <w:t xml:space="preserve"> </w:t>
            </w:r>
          </w:p>
          <w:p w14:paraId="3EBFAFE3" w14:textId="77777777" w:rsidR="00933C7A" w:rsidRDefault="00645034">
            <w:pPr>
              <w:rPr>
                <w:rFonts w:eastAsiaTheme="minorEastAsia"/>
                <w:b/>
              </w:rPr>
            </w:pPr>
            <w:r>
              <w:rPr>
                <w:b/>
              </w:rPr>
              <w:t>P</w:t>
            </w:r>
            <w:r>
              <w:rPr>
                <w:rFonts w:hint="eastAsia"/>
                <w:b/>
              </w:rPr>
              <w:t xml:space="preserve">roposal 7: For </w:t>
            </w:r>
            <w:proofErr w:type="gramStart"/>
            <w:r>
              <w:rPr>
                <w:rFonts w:hint="eastAsia"/>
                <w:b/>
              </w:rPr>
              <w:t>timer based</w:t>
            </w:r>
            <w:proofErr w:type="gramEnd"/>
            <w:r>
              <w:rPr>
                <w:rFonts w:hint="eastAsia"/>
                <w:b/>
              </w:rPr>
              <w:t xml:space="preserve"> BWP switching</w:t>
            </w:r>
            <w:r>
              <w:rPr>
                <w:rFonts w:eastAsiaTheme="minorEastAsia" w:hint="eastAsia"/>
                <w:b/>
              </w:rPr>
              <w:t xml:space="preserve">, the </w:t>
            </w:r>
            <w:r>
              <w:rPr>
                <w:rFonts w:eastAsiaTheme="minorEastAsia"/>
                <w:b/>
              </w:rPr>
              <w:t>pre-MG activation/deactivation</w:t>
            </w:r>
            <w:r>
              <w:rPr>
                <w:rFonts w:eastAsiaTheme="minorEastAsia" w:hint="eastAsia"/>
                <w:b/>
              </w:rPr>
              <w:t xml:space="preserve"> delay starts from </w:t>
            </w:r>
            <w:r>
              <w:rPr>
                <w:rFonts w:eastAsiaTheme="minorEastAsia"/>
                <w:b/>
              </w:rPr>
              <w:t xml:space="preserve">the first slot of a DL subframe (FR1) or DL half-subframe (FR2) immediately after a BWP-inactivity timer </w:t>
            </w:r>
            <w:proofErr w:type="spellStart"/>
            <w:r>
              <w:rPr>
                <w:rFonts w:eastAsiaTheme="minorEastAsia"/>
                <w:b/>
              </w:rPr>
              <w:t>bwp-InactivityTimer</w:t>
            </w:r>
            <w:proofErr w:type="spellEnd"/>
            <w:r>
              <w:rPr>
                <w:rFonts w:eastAsiaTheme="minorEastAsia" w:hint="eastAsia"/>
                <w:b/>
              </w:rPr>
              <w:t xml:space="preserve"> </w:t>
            </w:r>
            <w:r>
              <w:rPr>
                <w:rFonts w:eastAsiaTheme="minorEastAsia"/>
                <w:b/>
              </w:rPr>
              <w:t>expires on a serving cell</w:t>
            </w:r>
            <w:r>
              <w:rPr>
                <w:rFonts w:eastAsiaTheme="minorEastAsia" w:hint="eastAsia"/>
                <w:b/>
              </w:rPr>
              <w:t xml:space="preserve">. </w:t>
            </w:r>
          </w:p>
          <w:p w14:paraId="3EBFAFE4" w14:textId="77777777" w:rsidR="00933C7A" w:rsidRDefault="00645034">
            <w:pPr>
              <w:rPr>
                <w:rFonts w:eastAsiaTheme="minorEastAsia"/>
                <w:b/>
              </w:rPr>
            </w:pPr>
            <w:r>
              <w:rPr>
                <w:b/>
              </w:rPr>
              <w:t>P</w:t>
            </w:r>
            <w:r>
              <w:rPr>
                <w:rFonts w:hint="eastAsia"/>
                <w:b/>
              </w:rPr>
              <w:t>roposal 8: For the events other than DCI/</w:t>
            </w:r>
            <w:proofErr w:type="gramStart"/>
            <w:r>
              <w:rPr>
                <w:rFonts w:hint="eastAsia"/>
                <w:b/>
              </w:rPr>
              <w:t>timer based</w:t>
            </w:r>
            <w:proofErr w:type="gramEnd"/>
            <w:r>
              <w:rPr>
                <w:rFonts w:hint="eastAsia"/>
                <w:b/>
              </w:rPr>
              <w:t xml:space="preserve"> BWP switching</w:t>
            </w:r>
            <w:r>
              <w:rPr>
                <w:rFonts w:eastAsiaTheme="minorEastAsia" w:hint="eastAsia"/>
                <w:b/>
              </w:rPr>
              <w:t xml:space="preserve">, the </w:t>
            </w:r>
            <w:r>
              <w:rPr>
                <w:rFonts w:eastAsiaTheme="minorEastAsia"/>
                <w:b/>
              </w:rPr>
              <w:t>pre-MG activation/deactivation</w:t>
            </w:r>
            <w:r>
              <w:rPr>
                <w:rFonts w:eastAsiaTheme="minorEastAsia" w:hint="eastAsia"/>
                <w:b/>
              </w:rPr>
              <w:t xml:space="preserve"> delay starts from </w:t>
            </w:r>
            <w:r>
              <w:rPr>
                <w:rFonts w:eastAsiaTheme="minorEastAsia"/>
                <w:b/>
              </w:rPr>
              <w:t xml:space="preserve">the slot </w:t>
            </w:r>
            <w:r>
              <w:rPr>
                <w:rFonts w:eastAsiaTheme="minorEastAsia" w:hint="eastAsia"/>
                <w:b/>
              </w:rPr>
              <w:t xml:space="preserve">where UE receives the network command </w:t>
            </w:r>
            <w:r>
              <w:rPr>
                <w:rFonts w:eastAsiaTheme="minorEastAsia"/>
                <w:b/>
              </w:rPr>
              <w:t>triggering</w:t>
            </w:r>
            <w:r>
              <w:rPr>
                <w:rFonts w:eastAsiaTheme="minorEastAsia" w:hint="eastAsia"/>
                <w:b/>
              </w:rPr>
              <w:t xml:space="preserve"> the event. </w:t>
            </w:r>
          </w:p>
          <w:p w14:paraId="3EBFAFE5" w14:textId="77777777" w:rsidR="00933C7A" w:rsidRDefault="00645034">
            <w:pPr>
              <w:rPr>
                <w:rFonts w:eastAsiaTheme="minorEastAsia"/>
                <w:b/>
              </w:rPr>
            </w:pPr>
            <w:r>
              <w:rPr>
                <w:b/>
              </w:rPr>
              <w:t>P</w:t>
            </w:r>
            <w:r>
              <w:rPr>
                <w:rFonts w:hint="eastAsia"/>
                <w:b/>
              </w:rPr>
              <w:t xml:space="preserve">roposal 9: </w:t>
            </w:r>
            <w:r>
              <w:rPr>
                <w:b/>
              </w:rPr>
              <w:t xml:space="preserve">The Pre-MG activation/deactivation delay for CA with single CC based BWP switching shall be the same as </w:t>
            </w:r>
            <w:r>
              <w:rPr>
                <w:rFonts w:hint="eastAsia"/>
                <w:b/>
              </w:rPr>
              <w:t xml:space="preserve">that for </w:t>
            </w:r>
            <w:r>
              <w:rPr>
                <w:b/>
              </w:rPr>
              <w:t>non-CA</w:t>
            </w:r>
            <w:r>
              <w:rPr>
                <w:rFonts w:hint="eastAsia"/>
                <w:b/>
              </w:rPr>
              <w:t xml:space="preserve"> case</w:t>
            </w:r>
            <w:r>
              <w:rPr>
                <w:rFonts w:eastAsiaTheme="minorEastAsia" w:hint="eastAsia"/>
                <w:b/>
              </w:rPr>
              <w:t xml:space="preserve">. </w:t>
            </w:r>
          </w:p>
          <w:p w14:paraId="3EBFAFE6" w14:textId="77777777" w:rsidR="00933C7A" w:rsidRDefault="00645034">
            <w:pPr>
              <w:rPr>
                <w:rFonts w:eastAsiaTheme="minorEastAsia"/>
                <w:b/>
              </w:rPr>
            </w:pPr>
            <w:r>
              <w:rPr>
                <w:b/>
              </w:rPr>
              <w:t>P</w:t>
            </w:r>
            <w:r>
              <w:rPr>
                <w:rFonts w:hint="eastAsia"/>
                <w:b/>
              </w:rPr>
              <w:t xml:space="preserve">roposal 10: UE shall continue the on-going measurement </w:t>
            </w:r>
            <w:r>
              <w:rPr>
                <w:b/>
              </w:rPr>
              <w:t xml:space="preserve">when </w:t>
            </w:r>
            <w:r>
              <w:rPr>
                <w:rFonts w:hint="eastAsia"/>
                <w:b/>
              </w:rPr>
              <w:t>there is pre-MG status change during measurement period</w:t>
            </w:r>
            <w:r>
              <w:rPr>
                <w:rFonts w:eastAsiaTheme="minorEastAsia" w:hint="eastAsia"/>
                <w:b/>
              </w:rPr>
              <w:t xml:space="preserve">. </w:t>
            </w:r>
          </w:p>
          <w:p w14:paraId="3EBFAFE7" w14:textId="77777777" w:rsidR="00933C7A" w:rsidRDefault="00645034">
            <w:pPr>
              <w:spacing w:beforeLines="50" w:before="120"/>
              <w:rPr>
                <w:b/>
              </w:rPr>
            </w:pPr>
            <w:r>
              <w:rPr>
                <w:b/>
              </w:rPr>
              <w:t>P</w:t>
            </w:r>
            <w:r>
              <w:rPr>
                <w:rFonts w:hint="eastAsia"/>
                <w:b/>
              </w:rPr>
              <w:t>roposal 11: The measurement requirements for the case that pre-MG status changed during the measurement period are</w:t>
            </w:r>
            <w:r>
              <w:rPr>
                <w:b/>
              </w:rPr>
              <w:t xml:space="preserve"> based on the number of resources within gap and without gap</w:t>
            </w:r>
            <w:r>
              <w:rPr>
                <w:rFonts w:hint="eastAsia"/>
                <w:b/>
              </w:rPr>
              <w:t xml:space="preserve"> respectively i.e. </w:t>
            </w:r>
            <w:proofErr w:type="spellStart"/>
            <w:r>
              <w:rPr>
                <w:b/>
                <w:szCs w:val="22"/>
              </w:rPr>
              <w:t>T</w:t>
            </w:r>
            <w:r>
              <w:rPr>
                <w:b/>
                <w:szCs w:val="22"/>
                <w:vertAlign w:val="subscript"/>
              </w:rPr>
              <w:t>measure</w:t>
            </w:r>
            <w:proofErr w:type="spellEnd"/>
            <w:r>
              <w:rPr>
                <w:b/>
                <w:szCs w:val="22"/>
                <w:vertAlign w:val="subscript"/>
              </w:rPr>
              <w:t>, total</w:t>
            </w:r>
            <w:r>
              <w:rPr>
                <w:b/>
                <w:szCs w:val="22"/>
              </w:rPr>
              <w:t xml:space="preserve"> = </w:t>
            </w:r>
            <w:r>
              <w:rPr>
                <w:rFonts w:hint="eastAsia"/>
                <w:b/>
                <w:szCs w:val="22"/>
              </w:rPr>
              <w:t>M*</w:t>
            </w:r>
            <w:proofErr w:type="spellStart"/>
            <w:r>
              <w:rPr>
                <w:b/>
                <w:szCs w:val="22"/>
              </w:rPr>
              <w:t>T</w:t>
            </w:r>
            <w:r>
              <w:rPr>
                <w:b/>
                <w:szCs w:val="22"/>
                <w:vertAlign w:val="subscript"/>
              </w:rPr>
              <w:t>measure</w:t>
            </w:r>
            <w:r>
              <w:rPr>
                <w:rFonts w:hint="eastAsia"/>
                <w:b/>
                <w:szCs w:val="22"/>
                <w:vertAlign w:val="subscript"/>
              </w:rPr>
              <w:t>ment</w:t>
            </w:r>
            <w:proofErr w:type="spellEnd"/>
            <w:r>
              <w:rPr>
                <w:rFonts w:hint="eastAsia"/>
                <w:b/>
                <w:szCs w:val="22"/>
                <w:vertAlign w:val="subscript"/>
              </w:rPr>
              <w:t xml:space="preserve"> with gap </w:t>
            </w:r>
            <w:r>
              <w:rPr>
                <w:b/>
                <w:szCs w:val="22"/>
              </w:rPr>
              <w:t xml:space="preserve">+ </w:t>
            </w:r>
            <w:r>
              <w:rPr>
                <w:rFonts w:hint="eastAsia"/>
                <w:b/>
                <w:szCs w:val="22"/>
              </w:rPr>
              <w:t>N*</w:t>
            </w:r>
            <w:proofErr w:type="spellStart"/>
            <w:r>
              <w:rPr>
                <w:b/>
                <w:szCs w:val="22"/>
              </w:rPr>
              <w:t>T</w:t>
            </w:r>
            <w:r>
              <w:rPr>
                <w:b/>
                <w:szCs w:val="22"/>
                <w:vertAlign w:val="subscript"/>
              </w:rPr>
              <w:t>measure</w:t>
            </w:r>
            <w:r>
              <w:rPr>
                <w:rFonts w:hint="eastAsia"/>
                <w:b/>
                <w:szCs w:val="22"/>
                <w:vertAlign w:val="subscript"/>
              </w:rPr>
              <w:t>ment</w:t>
            </w:r>
            <w:proofErr w:type="spellEnd"/>
            <w:r>
              <w:rPr>
                <w:rFonts w:hint="eastAsia"/>
                <w:b/>
                <w:szCs w:val="22"/>
                <w:vertAlign w:val="subscript"/>
              </w:rPr>
              <w:t xml:space="preserve"> without gap </w:t>
            </w:r>
            <w:r>
              <w:rPr>
                <w:rFonts w:hint="eastAsia"/>
                <w:b/>
                <w:szCs w:val="22"/>
              </w:rPr>
              <w:t>+ (M+</w:t>
            </w:r>
            <w:proofErr w:type="gramStart"/>
            <w:r>
              <w:rPr>
                <w:b/>
                <w:szCs w:val="22"/>
              </w:rPr>
              <w:t>N</w:t>
            </w:r>
            <w:r>
              <w:rPr>
                <w:rFonts w:hint="eastAsia"/>
                <w:b/>
                <w:szCs w:val="22"/>
              </w:rPr>
              <w:t>)</w:t>
            </w:r>
            <w:r>
              <w:rPr>
                <w:b/>
                <w:szCs w:val="22"/>
              </w:rPr>
              <w:t>*</w:t>
            </w:r>
            <w:proofErr w:type="gramEnd"/>
            <w:r>
              <w:rPr>
                <w:b/>
                <w:szCs w:val="22"/>
              </w:rPr>
              <w:t xml:space="preserve"> (</w:t>
            </w:r>
            <w:proofErr w:type="spellStart"/>
            <w:r>
              <w:rPr>
                <w:rFonts w:eastAsia="+mn-ea"/>
                <w:b/>
                <w:kern w:val="24"/>
                <w:lang w:eastAsia="sv-SE"/>
              </w:rPr>
              <w:t>T</w:t>
            </w:r>
            <w:r>
              <w:rPr>
                <w:rFonts w:eastAsiaTheme="minorEastAsia" w:hint="eastAsia"/>
                <w:b/>
                <w:kern w:val="24"/>
                <w:vertAlign w:val="subscript"/>
              </w:rPr>
              <w:t>activation</w:t>
            </w:r>
            <w:proofErr w:type="spellEnd"/>
            <w:r>
              <w:rPr>
                <w:rFonts w:eastAsiaTheme="minorEastAsia" w:hint="eastAsia"/>
                <w:b/>
                <w:kern w:val="24"/>
                <w:vertAlign w:val="subscript"/>
              </w:rPr>
              <w:t xml:space="preserve">/deactivation </w:t>
            </w:r>
            <w:r>
              <w:rPr>
                <w:rFonts w:hint="eastAsia"/>
                <w:b/>
                <w:sz w:val="22"/>
                <w:szCs w:val="22"/>
                <w:vertAlign w:val="subscript"/>
              </w:rPr>
              <w:t>delay</w:t>
            </w:r>
            <w:r>
              <w:rPr>
                <w:b/>
                <w:sz w:val="22"/>
                <w:szCs w:val="22"/>
              </w:rPr>
              <w:t>)</w:t>
            </w:r>
            <w:r>
              <w:rPr>
                <w:rFonts w:hint="eastAsia"/>
                <w:b/>
              </w:rPr>
              <w:t xml:space="preserve">. </w:t>
            </w:r>
            <w:r>
              <w:rPr>
                <w:b/>
              </w:rPr>
              <w:t>W</w:t>
            </w:r>
            <w:r>
              <w:rPr>
                <w:rFonts w:hint="eastAsia"/>
                <w:b/>
              </w:rPr>
              <w:t xml:space="preserve">here M is the number of samples measured with gap and N is the number of samples measured without gap. </w:t>
            </w:r>
          </w:p>
          <w:p w14:paraId="3EBFAFE8" w14:textId="77777777" w:rsidR="00933C7A" w:rsidRDefault="00933C7A">
            <w:pPr>
              <w:pStyle w:val="Caption"/>
              <w:rPr>
                <w:rFonts w:ascii="Arial" w:eastAsia="Times New Roman" w:hAnsi="Arial" w:cs="Arial"/>
                <w:sz w:val="16"/>
                <w:szCs w:val="16"/>
                <w:lang w:val="en-US"/>
              </w:rPr>
            </w:pPr>
          </w:p>
        </w:tc>
      </w:tr>
      <w:tr w:rsidR="00933C7A" w14:paraId="3EBFAFED" w14:textId="77777777">
        <w:trPr>
          <w:trHeight w:val="468"/>
        </w:trPr>
        <w:tc>
          <w:tcPr>
            <w:tcW w:w="1590" w:type="dxa"/>
          </w:tcPr>
          <w:p w14:paraId="3EBFAFEA" w14:textId="77777777" w:rsidR="00933C7A" w:rsidRDefault="00351EC4">
            <w:pPr>
              <w:spacing w:after="120"/>
              <w:rPr>
                <w:rFonts w:ascii="Arial" w:eastAsia="Times New Roman" w:hAnsi="Arial" w:cs="Arial"/>
                <w:b/>
                <w:bCs/>
                <w:kern w:val="0"/>
                <w:sz w:val="16"/>
                <w:szCs w:val="16"/>
              </w:rPr>
            </w:pPr>
            <w:hyperlink r:id="rId16" w:history="1">
              <w:r w:rsidR="00645034">
                <w:rPr>
                  <w:rStyle w:val="Hyperlink"/>
                  <w:rFonts w:ascii="Arial" w:eastAsia="Times New Roman" w:hAnsi="Arial" w:cs="Arial"/>
                  <w:b/>
                  <w:bCs/>
                  <w:kern w:val="0"/>
                  <w:sz w:val="16"/>
                  <w:szCs w:val="16"/>
                </w:rPr>
                <w:t>R4-2203878</w:t>
              </w:r>
            </w:hyperlink>
          </w:p>
        </w:tc>
        <w:tc>
          <w:tcPr>
            <w:tcW w:w="1411" w:type="dxa"/>
          </w:tcPr>
          <w:p w14:paraId="3EBFAFEB" w14:textId="77777777" w:rsidR="00933C7A" w:rsidRDefault="00645034">
            <w:pPr>
              <w:spacing w:after="120"/>
            </w:pPr>
            <w:r>
              <w:t>CATT</w:t>
            </w:r>
          </w:p>
        </w:tc>
        <w:tc>
          <w:tcPr>
            <w:tcW w:w="6349" w:type="dxa"/>
          </w:tcPr>
          <w:p w14:paraId="3EBFAFEC" w14:textId="77777777" w:rsidR="00933C7A" w:rsidRDefault="00645034">
            <w:pPr>
              <w:spacing w:beforeLines="50" w:before="120"/>
              <w:rPr>
                <w:b/>
              </w:rPr>
            </w:pPr>
            <w:r>
              <w:rPr>
                <w:rFonts w:ascii="Arial" w:eastAsia="Times New Roman" w:hAnsi="Arial" w:cs="Arial"/>
                <w:kern w:val="0"/>
                <w:sz w:val="16"/>
                <w:szCs w:val="16"/>
              </w:rPr>
              <w:t>Draft CR on measurement delay requirements with Pre-MG</w:t>
            </w:r>
          </w:p>
        </w:tc>
      </w:tr>
      <w:tr w:rsidR="00933C7A" w14:paraId="3EBFAFF8" w14:textId="77777777">
        <w:trPr>
          <w:trHeight w:val="468"/>
        </w:trPr>
        <w:tc>
          <w:tcPr>
            <w:tcW w:w="1590" w:type="dxa"/>
          </w:tcPr>
          <w:p w14:paraId="3EBFAFEE" w14:textId="77777777" w:rsidR="00933C7A" w:rsidRDefault="00645034">
            <w:pPr>
              <w:spacing w:after="120"/>
              <w:rPr>
                <w:rFonts w:eastAsia="Times New Roman"/>
                <w:b/>
                <w:bCs/>
                <w:color w:val="0000FF"/>
                <w:u w:val="single"/>
              </w:rPr>
            </w:pPr>
            <w:r>
              <w:rPr>
                <w:rFonts w:eastAsia="Times New Roman"/>
                <w:b/>
                <w:bCs/>
                <w:color w:val="0000FF"/>
                <w:u w:val="single"/>
              </w:rPr>
              <w:t>R4-2204055</w:t>
            </w:r>
          </w:p>
        </w:tc>
        <w:tc>
          <w:tcPr>
            <w:tcW w:w="1411" w:type="dxa"/>
          </w:tcPr>
          <w:p w14:paraId="3EBFAFEF" w14:textId="77777777" w:rsidR="00933C7A" w:rsidRDefault="00645034">
            <w:pPr>
              <w:spacing w:after="120"/>
            </w:pPr>
            <w:r>
              <w:rPr>
                <w:rFonts w:ascii="Arial" w:eastAsia="Times New Roman" w:hAnsi="Arial" w:cs="Arial"/>
                <w:kern w:val="0"/>
                <w:sz w:val="16"/>
                <w:szCs w:val="16"/>
              </w:rPr>
              <w:t>MediaTek inc.</w:t>
            </w:r>
          </w:p>
        </w:tc>
        <w:tc>
          <w:tcPr>
            <w:tcW w:w="6349" w:type="dxa"/>
          </w:tcPr>
          <w:p w14:paraId="3EBFAFF0" w14:textId="77777777" w:rsidR="00933C7A" w:rsidRDefault="00645034">
            <w:pPr>
              <w:rPr>
                <w:b/>
              </w:rPr>
            </w:pPr>
            <w:r>
              <w:rPr>
                <w:b/>
              </w:rPr>
              <w:fldChar w:fldCharType="begin"/>
            </w:r>
            <w:r>
              <w:rPr>
                <w:b/>
              </w:rPr>
              <w:instrText xml:space="preserve"> REF _Ref94995851 \h  \* MERGEFORMAT </w:instrText>
            </w:r>
            <w:r>
              <w:rPr>
                <w:b/>
              </w:rPr>
            </w:r>
            <w:r>
              <w:rPr>
                <w:b/>
              </w:rPr>
              <w:fldChar w:fldCharType="separate"/>
            </w:r>
            <w:r>
              <w:rPr>
                <w:b/>
              </w:rPr>
              <w:t xml:space="preserve">Proposal 1: When Pre-MG is configured, UE can use </w:t>
            </w:r>
            <w:proofErr w:type="spellStart"/>
            <w:r>
              <w:rPr>
                <w:b/>
              </w:rPr>
              <w:t>LocationMeasurementIndication</w:t>
            </w:r>
            <w:proofErr w:type="spellEnd"/>
            <w:r>
              <w:rPr>
                <w:b/>
              </w:rPr>
              <w:t xml:space="preserve"> IE to inform network to activate/deactivate the Pre-MG due to the start/stop of PRS measurement.</w:t>
            </w:r>
            <w:r>
              <w:rPr>
                <w:b/>
              </w:rPr>
              <w:fldChar w:fldCharType="end"/>
            </w:r>
          </w:p>
          <w:p w14:paraId="3EBFAFF1" w14:textId="77777777" w:rsidR="00933C7A" w:rsidRDefault="00645034">
            <w:pPr>
              <w:rPr>
                <w:b/>
              </w:rPr>
            </w:pPr>
            <w:r>
              <w:rPr>
                <w:b/>
              </w:rPr>
              <w:fldChar w:fldCharType="begin"/>
            </w:r>
            <w:r>
              <w:rPr>
                <w:b/>
              </w:rPr>
              <w:instrText xml:space="preserve"> REF _Ref94995853 \h  \* MERGEFORMAT </w:instrText>
            </w:r>
            <w:r>
              <w:rPr>
                <w:b/>
              </w:rPr>
            </w:r>
            <w:r>
              <w:rPr>
                <w:b/>
              </w:rPr>
              <w:fldChar w:fldCharType="separate"/>
            </w:r>
            <w:r>
              <w:rPr>
                <w:b/>
              </w:rPr>
              <w:t xml:space="preserve">Proposal 2: The following trigger events are confirmed for UE to autonomous pre-MG activation/deactivation: addition/removal of any MO, </w:t>
            </w:r>
            <w:proofErr w:type="gramStart"/>
            <w:r>
              <w:rPr>
                <w:b/>
              </w:rPr>
              <w:t>direct-addition</w:t>
            </w:r>
            <w:proofErr w:type="gramEnd"/>
            <w:r>
              <w:rPr>
                <w:b/>
              </w:rPr>
              <w:t xml:space="preserve">/release/change of a </w:t>
            </w:r>
            <w:proofErr w:type="spellStart"/>
            <w:r>
              <w:rPr>
                <w:b/>
              </w:rPr>
              <w:t>SCell</w:t>
            </w:r>
            <w:proofErr w:type="spellEnd"/>
            <w:r>
              <w:rPr>
                <w:b/>
              </w:rPr>
              <w:t>, BWP switching by RRC, LPP positioning request.</w:t>
            </w:r>
            <w:r>
              <w:rPr>
                <w:b/>
              </w:rPr>
              <w:fldChar w:fldCharType="end"/>
            </w:r>
          </w:p>
          <w:p w14:paraId="3EBFAFF2" w14:textId="77777777" w:rsidR="00933C7A" w:rsidRDefault="00645034">
            <w:pPr>
              <w:rPr>
                <w:b/>
              </w:rPr>
            </w:pPr>
            <w:r>
              <w:rPr>
                <w:b/>
              </w:rPr>
              <w:fldChar w:fldCharType="begin"/>
            </w:r>
            <w:r>
              <w:rPr>
                <w:b/>
              </w:rPr>
              <w:instrText xml:space="preserve"> REF _Ref94995855 \h  \* MERGEFORMAT </w:instrText>
            </w:r>
            <w:r>
              <w:rPr>
                <w:b/>
              </w:rPr>
            </w:r>
            <w:r>
              <w:rPr>
                <w:b/>
              </w:rPr>
              <w:fldChar w:fldCharType="separate"/>
            </w:r>
            <w:r>
              <w:rPr>
                <w:b/>
              </w:rPr>
              <w:t>Proposal 3: When multiple events are triggered at the same time, both NW and UE need to make a joint decision based on all the events.</w:t>
            </w:r>
            <w:r>
              <w:rPr>
                <w:b/>
              </w:rPr>
              <w:fldChar w:fldCharType="end"/>
            </w:r>
          </w:p>
          <w:p w14:paraId="3EBFAFF3" w14:textId="77777777" w:rsidR="00933C7A" w:rsidRDefault="00645034">
            <w:pPr>
              <w:rPr>
                <w:b/>
              </w:rPr>
            </w:pPr>
            <w:r>
              <w:rPr>
                <w:b/>
              </w:rPr>
              <w:fldChar w:fldCharType="begin"/>
            </w:r>
            <w:r>
              <w:rPr>
                <w:b/>
              </w:rPr>
              <w:instrText xml:space="preserve"> REF _Ref94995856 \h  \* MERGEFORMAT </w:instrText>
            </w:r>
            <w:r>
              <w:rPr>
                <w:b/>
              </w:rPr>
            </w:r>
            <w:r>
              <w:rPr>
                <w:b/>
              </w:rPr>
              <w:fldChar w:fldCharType="separate"/>
            </w:r>
            <w:r>
              <w:rPr>
                <w:b/>
              </w:rPr>
              <w:t>Proposal 4: If the Pre-MG activation/deactivation is triggered by MAC-CE, the overall delay is THARQ+3ms+5ms, where THARQ is ACK feedback delay and 3ms is the MAC-CE parsing delay.</w:t>
            </w:r>
            <w:r>
              <w:rPr>
                <w:b/>
              </w:rPr>
              <w:fldChar w:fldCharType="end"/>
            </w:r>
          </w:p>
          <w:p w14:paraId="3EBFAFF4" w14:textId="77777777" w:rsidR="00933C7A" w:rsidRDefault="00645034">
            <w:pPr>
              <w:rPr>
                <w:b/>
              </w:rPr>
            </w:pPr>
            <w:r>
              <w:rPr>
                <w:b/>
              </w:rPr>
              <w:fldChar w:fldCharType="begin"/>
            </w:r>
            <w:r>
              <w:rPr>
                <w:b/>
              </w:rPr>
              <w:instrText xml:space="preserve"> REF _Ref94995857 \h  \* MERGEFORMAT </w:instrText>
            </w:r>
            <w:r>
              <w:rPr>
                <w:b/>
              </w:rPr>
            </w:r>
            <w:r>
              <w:rPr>
                <w:b/>
              </w:rPr>
              <w:fldChar w:fldCharType="separate"/>
            </w:r>
            <w:r>
              <w:rPr>
                <w:b/>
              </w:rPr>
              <w:t>Proposal 5: If the Pre-MG activation/deactivation is triggered by RRC, the overall delay is RRC processing delay +5ms.</w:t>
            </w:r>
            <w:r>
              <w:rPr>
                <w:b/>
              </w:rPr>
              <w:fldChar w:fldCharType="end"/>
            </w:r>
          </w:p>
          <w:p w14:paraId="3EBFAFF5" w14:textId="77777777" w:rsidR="00933C7A" w:rsidRDefault="00645034">
            <w:pPr>
              <w:rPr>
                <w:b/>
              </w:rPr>
            </w:pPr>
            <w:r>
              <w:rPr>
                <w:b/>
              </w:rPr>
              <w:fldChar w:fldCharType="begin"/>
            </w:r>
            <w:r>
              <w:rPr>
                <w:b/>
              </w:rPr>
              <w:instrText xml:space="preserve"> REF _Ref94995859 \h  \* MERGEFORMAT </w:instrText>
            </w:r>
            <w:r>
              <w:rPr>
                <w:b/>
              </w:rPr>
            </w:r>
            <w:r>
              <w:rPr>
                <w:b/>
              </w:rPr>
              <w:fldChar w:fldCharType="separate"/>
            </w:r>
            <w:r>
              <w:rPr>
                <w:b/>
              </w:rPr>
              <w:t xml:space="preserve">Proposal 6: Regarding criteria for the signaling-based pre-MG (de)activation under CA, RAN4 to agree either Option 1a or 1b. If Option 1b is agreed, RAN4 needs to inform RAN2 to add an additional ON/OFF indication for de-activated </w:t>
            </w:r>
            <w:proofErr w:type="spellStart"/>
            <w:r>
              <w:rPr>
                <w:b/>
              </w:rPr>
              <w:t>SCell</w:t>
            </w:r>
            <w:proofErr w:type="spellEnd"/>
            <w:r>
              <w:rPr>
                <w:b/>
              </w:rPr>
              <w:t>.</w:t>
            </w:r>
            <w:r>
              <w:rPr>
                <w:b/>
              </w:rPr>
              <w:fldChar w:fldCharType="end"/>
            </w:r>
          </w:p>
          <w:p w14:paraId="3EBFAFF6" w14:textId="77777777" w:rsidR="00933C7A" w:rsidRDefault="00645034">
            <w:pPr>
              <w:rPr>
                <w:b/>
              </w:rPr>
            </w:pPr>
            <w:r>
              <w:rPr>
                <w:b/>
              </w:rPr>
              <w:lastRenderedPageBreak/>
              <w:fldChar w:fldCharType="begin"/>
            </w:r>
            <w:r>
              <w:rPr>
                <w:b/>
              </w:rPr>
              <w:instrText xml:space="preserve"> REF _Ref94995860 \h  \* MERGEFORMAT </w:instrText>
            </w:r>
            <w:r>
              <w:rPr>
                <w:b/>
              </w:rPr>
            </w:r>
            <w:r>
              <w:rPr>
                <w:b/>
              </w:rPr>
              <w:fldChar w:fldCharType="separate"/>
            </w:r>
            <w:r>
              <w:rPr>
                <w:b/>
              </w:rPr>
              <w:t>Proposal 7: UE re-starts a new measurement period once the pre-MG status changes.</w:t>
            </w:r>
            <w:r>
              <w:rPr>
                <w:b/>
              </w:rPr>
              <w:fldChar w:fldCharType="end"/>
            </w:r>
          </w:p>
          <w:p w14:paraId="3EBFAFF7" w14:textId="77777777" w:rsidR="00933C7A" w:rsidRDefault="00645034">
            <w:pPr>
              <w:spacing w:after="120"/>
            </w:pPr>
            <w:r>
              <w:rPr>
                <w:b/>
              </w:rPr>
              <w:fldChar w:fldCharType="begin"/>
            </w:r>
            <w:r>
              <w:rPr>
                <w:b/>
              </w:rPr>
              <w:instrText xml:space="preserve"> REF _Ref94995861 \h  \* MERGEFORMAT </w:instrText>
            </w:r>
            <w:r>
              <w:rPr>
                <w:b/>
              </w:rPr>
            </w:r>
            <w:r>
              <w:rPr>
                <w:b/>
              </w:rPr>
              <w:fldChar w:fldCharType="separate"/>
            </w:r>
            <w:r>
              <w:rPr>
                <w:b/>
              </w:rPr>
              <w:t>Proposal 8: RAN4 does not specify measurement period requirements for scenarios in which there are changes in the activation/deactivation status of the pre-configured MG during the measurement period.</w:t>
            </w:r>
            <w:r>
              <w:rPr>
                <w:b/>
              </w:rPr>
              <w:fldChar w:fldCharType="end"/>
            </w:r>
          </w:p>
        </w:tc>
      </w:tr>
      <w:tr w:rsidR="00933C7A" w14:paraId="3EBFAFFC" w14:textId="77777777">
        <w:trPr>
          <w:trHeight w:val="468"/>
        </w:trPr>
        <w:tc>
          <w:tcPr>
            <w:tcW w:w="1590" w:type="dxa"/>
          </w:tcPr>
          <w:p w14:paraId="3EBFAFF9" w14:textId="77777777" w:rsidR="00933C7A" w:rsidRDefault="00351EC4">
            <w:pPr>
              <w:spacing w:after="120"/>
              <w:rPr>
                <w:rFonts w:eastAsia="Times New Roman"/>
                <w:b/>
                <w:bCs/>
                <w:color w:val="0000FF"/>
                <w:u w:val="single"/>
              </w:rPr>
            </w:pPr>
            <w:hyperlink r:id="rId17" w:history="1">
              <w:r w:rsidR="00645034">
                <w:rPr>
                  <w:rStyle w:val="Hyperlink"/>
                  <w:rFonts w:ascii="Arial" w:eastAsia="Times New Roman" w:hAnsi="Arial" w:cs="Arial"/>
                  <w:b/>
                  <w:bCs/>
                  <w:kern w:val="0"/>
                  <w:sz w:val="16"/>
                  <w:szCs w:val="16"/>
                </w:rPr>
                <w:t>R4-2204056</w:t>
              </w:r>
            </w:hyperlink>
          </w:p>
        </w:tc>
        <w:tc>
          <w:tcPr>
            <w:tcW w:w="1411" w:type="dxa"/>
          </w:tcPr>
          <w:p w14:paraId="3EBFAFFA" w14:textId="77777777" w:rsidR="00933C7A" w:rsidRDefault="00645034">
            <w:pPr>
              <w:spacing w:after="120"/>
            </w:pPr>
            <w:r>
              <w:rPr>
                <w:rFonts w:ascii="Arial" w:eastAsia="Times New Roman" w:hAnsi="Arial" w:cs="Arial"/>
                <w:kern w:val="0"/>
                <w:sz w:val="16"/>
                <w:szCs w:val="16"/>
              </w:rPr>
              <w:t>MediaTek inc.</w:t>
            </w:r>
          </w:p>
        </w:tc>
        <w:tc>
          <w:tcPr>
            <w:tcW w:w="6349" w:type="dxa"/>
          </w:tcPr>
          <w:p w14:paraId="3EBFAFFB" w14:textId="77777777" w:rsidR="00933C7A" w:rsidRDefault="00645034">
            <w:pPr>
              <w:rPr>
                <w:rFonts w:cs="v4.2.0"/>
                <w:b/>
                <w:bCs/>
              </w:rPr>
            </w:pPr>
            <w:r>
              <w:rPr>
                <w:rFonts w:ascii="Arial" w:eastAsia="Times New Roman" w:hAnsi="Arial" w:cs="Arial"/>
                <w:kern w:val="0"/>
                <w:sz w:val="16"/>
                <w:szCs w:val="16"/>
              </w:rPr>
              <w:t>Draft CR on 38.133 for L1 measurement impact of preconfigured gap</w:t>
            </w:r>
          </w:p>
        </w:tc>
      </w:tr>
      <w:tr w:rsidR="00933C7A" w14:paraId="3EBFB012" w14:textId="77777777">
        <w:trPr>
          <w:trHeight w:val="468"/>
        </w:trPr>
        <w:tc>
          <w:tcPr>
            <w:tcW w:w="1590" w:type="dxa"/>
          </w:tcPr>
          <w:p w14:paraId="3EBFAFFD" w14:textId="77777777" w:rsidR="00933C7A" w:rsidRDefault="00351EC4">
            <w:pPr>
              <w:spacing w:after="120"/>
              <w:rPr>
                <w:rFonts w:eastAsia="Times New Roman"/>
                <w:b/>
                <w:bCs/>
                <w:color w:val="0000FF"/>
                <w:u w:val="single"/>
              </w:rPr>
            </w:pPr>
            <w:hyperlink r:id="rId18" w:history="1">
              <w:r w:rsidR="00645034">
                <w:rPr>
                  <w:rStyle w:val="Hyperlink"/>
                  <w:rFonts w:ascii="Arial" w:eastAsia="Times New Roman" w:hAnsi="Arial" w:cs="Arial"/>
                  <w:b/>
                  <w:bCs/>
                  <w:kern w:val="0"/>
                  <w:sz w:val="16"/>
                  <w:szCs w:val="16"/>
                </w:rPr>
                <w:t>R4-2204233</w:t>
              </w:r>
            </w:hyperlink>
          </w:p>
        </w:tc>
        <w:tc>
          <w:tcPr>
            <w:tcW w:w="1411" w:type="dxa"/>
          </w:tcPr>
          <w:p w14:paraId="3EBFAFFE"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Xiaomi</w:t>
            </w:r>
          </w:p>
        </w:tc>
        <w:tc>
          <w:tcPr>
            <w:tcW w:w="6349" w:type="dxa"/>
          </w:tcPr>
          <w:p w14:paraId="3EBFAFFF" w14:textId="77777777" w:rsidR="00933C7A" w:rsidRDefault="00645034">
            <w:pPr>
              <w:spacing w:before="240" w:after="240"/>
              <w:rPr>
                <w:lang w:val="en-GB" w:eastAsia="en-US"/>
              </w:rPr>
            </w:pPr>
            <w:r>
              <w:rPr>
                <w:b/>
                <w:sz w:val="20"/>
                <w:szCs w:val="20"/>
              </w:rPr>
              <w:t xml:space="preserve">Proposal 1: When UE is going to perform PRS with the configured Pre-MG, UE shall inform network about the PRS measurement by </w:t>
            </w:r>
            <w:proofErr w:type="spellStart"/>
            <w:r>
              <w:rPr>
                <w:b/>
                <w:i/>
                <w:sz w:val="20"/>
                <w:szCs w:val="20"/>
              </w:rPr>
              <w:t>LocationMeasurementIndication</w:t>
            </w:r>
            <w:proofErr w:type="spellEnd"/>
            <w:r>
              <w:rPr>
                <w:b/>
                <w:sz w:val="20"/>
                <w:szCs w:val="20"/>
              </w:rPr>
              <w:t xml:space="preserve"> IE only if UE has not informed NW before pre-MG configuration.</w:t>
            </w:r>
          </w:p>
          <w:p w14:paraId="3EBFB000" w14:textId="77777777" w:rsidR="00933C7A" w:rsidRDefault="00645034">
            <w:pPr>
              <w:spacing w:before="240"/>
              <w:rPr>
                <w:b/>
                <w:sz w:val="20"/>
                <w:szCs w:val="20"/>
              </w:rPr>
            </w:pPr>
            <w:r>
              <w:rPr>
                <w:b/>
                <w:sz w:val="20"/>
                <w:szCs w:val="20"/>
              </w:rPr>
              <w:t>Proposal 2: For UE autonomous pre-MG activation/deactivation, the trigger events that may change the status of pre-MG configured to UE include:</w:t>
            </w:r>
          </w:p>
          <w:p w14:paraId="3EBFB001" w14:textId="77777777" w:rsidR="00933C7A" w:rsidRDefault="00645034">
            <w:pPr>
              <w:widowControl w:val="0"/>
              <w:numPr>
                <w:ilvl w:val="0"/>
                <w:numId w:val="13"/>
              </w:numPr>
              <w:spacing w:after="0" w:line="240" w:lineRule="auto"/>
              <w:rPr>
                <w:b/>
                <w:sz w:val="20"/>
                <w:szCs w:val="20"/>
              </w:rPr>
            </w:pPr>
            <w:r>
              <w:rPr>
                <w:b/>
                <w:sz w:val="20"/>
                <w:szCs w:val="20"/>
              </w:rPr>
              <w:t xml:space="preserve">BWP switching  </w:t>
            </w:r>
          </w:p>
          <w:p w14:paraId="3EBFB002" w14:textId="77777777" w:rsidR="00933C7A" w:rsidRDefault="00645034">
            <w:pPr>
              <w:widowControl w:val="0"/>
              <w:numPr>
                <w:ilvl w:val="0"/>
                <w:numId w:val="13"/>
              </w:numPr>
              <w:spacing w:after="0" w:line="240" w:lineRule="auto"/>
              <w:rPr>
                <w:b/>
                <w:sz w:val="20"/>
                <w:szCs w:val="20"/>
              </w:rPr>
            </w:pPr>
            <w:r>
              <w:rPr>
                <w:b/>
                <w:sz w:val="20"/>
                <w:szCs w:val="20"/>
              </w:rPr>
              <w:t>adding/removing any measurement object(s),</w:t>
            </w:r>
          </w:p>
          <w:p w14:paraId="3EBFB003" w14:textId="77777777" w:rsidR="00933C7A" w:rsidRDefault="00645034">
            <w:pPr>
              <w:widowControl w:val="0"/>
              <w:numPr>
                <w:ilvl w:val="0"/>
                <w:numId w:val="13"/>
              </w:numPr>
              <w:spacing w:after="0" w:line="240" w:lineRule="auto"/>
              <w:rPr>
                <w:b/>
                <w:sz w:val="20"/>
                <w:szCs w:val="20"/>
              </w:rPr>
            </w:pPr>
            <w:r>
              <w:rPr>
                <w:b/>
                <w:sz w:val="20"/>
                <w:szCs w:val="20"/>
              </w:rPr>
              <w:t xml:space="preserve">adding/releasing/changing </w:t>
            </w:r>
            <w:proofErr w:type="spellStart"/>
            <w:r>
              <w:rPr>
                <w:b/>
                <w:sz w:val="20"/>
                <w:szCs w:val="20"/>
              </w:rPr>
              <w:t>SCell</w:t>
            </w:r>
            <w:proofErr w:type="spellEnd"/>
            <w:r>
              <w:rPr>
                <w:b/>
                <w:sz w:val="20"/>
                <w:szCs w:val="20"/>
              </w:rPr>
              <w:t xml:space="preserve">(s), </w:t>
            </w:r>
          </w:p>
          <w:p w14:paraId="3EBFB004" w14:textId="77777777" w:rsidR="00933C7A" w:rsidRDefault="00645034">
            <w:pPr>
              <w:widowControl w:val="0"/>
              <w:numPr>
                <w:ilvl w:val="0"/>
                <w:numId w:val="13"/>
              </w:numPr>
              <w:spacing w:after="240" w:line="240" w:lineRule="auto"/>
              <w:rPr>
                <w:b/>
                <w:sz w:val="20"/>
                <w:szCs w:val="20"/>
              </w:rPr>
            </w:pPr>
            <w:r>
              <w:rPr>
                <w:b/>
                <w:sz w:val="20"/>
                <w:szCs w:val="20"/>
              </w:rPr>
              <w:t>LPP positioning request</w:t>
            </w:r>
          </w:p>
          <w:p w14:paraId="3EBFB005" w14:textId="77777777" w:rsidR="00933C7A" w:rsidRDefault="00645034">
            <w:pPr>
              <w:spacing w:before="240"/>
              <w:rPr>
                <w:b/>
                <w:sz w:val="20"/>
                <w:szCs w:val="20"/>
              </w:rPr>
            </w:pPr>
            <w:r>
              <w:rPr>
                <w:b/>
                <w:sz w:val="20"/>
                <w:szCs w:val="20"/>
              </w:rPr>
              <w:t>Proposal 3: The rules on how to combine the individual per-BWP pre-MG status is defined as follows:</w:t>
            </w:r>
          </w:p>
          <w:p w14:paraId="3EBFB006" w14:textId="77777777" w:rsidR="00933C7A" w:rsidRDefault="00645034">
            <w:pPr>
              <w:pStyle w:val="ListParagraph"/>
              <w:numPr>
                <w:ilvl w:val="2"/>
                <w:numId w:val="14"/>
              </w:numPr>
              <w:spacing w:after="0" w:line="240" w:lineRule="auto"/>
              <w:ind w:left="426" w:firstLineChars="0"/>
              <w:rPr>
                <w:rFonts w:eastAsiaTheme="minorEastAsia"/>
                <w:b/>
              </w:rPr>
            </w:pPr>
            <w:r>
              <w:rPr>
                <w:rFonts w:eastAsiaTheme="minorEastAsia"/>
                <w:b/>
              </w:rPr>
              <w:t xml:space="preserve">For per-UE pre-MG, </w:t>
            </w:r>
          </w:p>
          <w:p w14:paraId="3EBFB007" w14:textId="77777777" w:rsidR="00933C7A" w:rsidRDefault="00645034">
            <w:pPr>
              <w:pStyle w:val="ListParagraph"/>
              <w:numPr>
                <w:ilvl w:val="3"/>
                <w:numId w:val="14"/>
              </w:numPr>
              <w:spacing w:after="0" w:line="240" w:lineRule="auto"/>
              <w:ind w:left="851" w:firstLineChars="0"/>
              <w:rPr>
                <w:rFonts w:eastAsiaTheme="minorEastAsia"/>
                <w:b/>
              </w:rPr>
            </w:pPr>
            <w:r>
              <w:rPr>
                <w:rFonts w:eastAsiaTheme="minorEastAsia"/>
                <w:b/>
              </w:rPr>
              <w:t xml:space="preserve">UE assumes the pre-MG is ON as long as the pre-MG status for active DL BWP in one of the activated CCs or for one of the deactivated SCCs is ON, </w:t>
            </w:r>
          </w:p>
          <w:p w14:paraId="3EBFB008" w14:textId="77777777" w:rsidR="00933C7A" w:rsidRDefault="00645034">
            <w:pPr>
              <w:pStyle w:val="ListParagraph"/>
              <w:numPr>
                <w:ilvl w:val="3"/>
                <w:numId w:val="14"/>
              </w:numPr>
              <w:spacing w:after="0" w:line="240" w:lineRule="auto"/>
              <w:ind w:left="851" w:firstLineChars="0"/>
              <w:rPr>
                <w:rFonts w:eastAsiaTheme="minorEastAsia"/>
                <w:b/>
              </w:rPr>
            </w:pPr>
            <w:r>
              <w:rPr>
                <w:rFonts w:eastAsiaTheme="minorEastAsia"/>
                <w:b/>
              </w:rPr>
              <w:t xml:space="preserve">and assume the pre-MG is OFF only if the pre-MG status for active DL BWP in all activated CCs and for all deactivated SCCs are OFF. </w:t>
            </w:r>
          </w:p>
          <w:p w14:paraId="3EBFB009" w14:textId="77777777" w:rsidR="00933C7A" w:rsidRDefault="00645034">
            <w:pPr>
              <w:pStyle w:val="ListParagraph"/>
              <w:numPr>
                <w:ilvl w:val="2"/>
                <w:numId w:val="14"/>
              </w:numPr>
              <w:spacing w:after="0" w:line="240" w:lineRule="auto"/>
              <w:ind w:left="426" w:firstLineChars="0"/>
              <w:rPr>
                <w:rFonts w:eastAsiaTheme="minorEastAsia"/>
                <w:b/>
              </w:rPr>
            </w:pPr>
            <w:r>
              <w:rPr>
                <w:rFonts w:eastAsiaTheme="minorEastAsia"/>
                <w:b/>
              </w:rPr>
              <w:t xml:space="preserve">For per-FR pre-MG, </w:t>
            </w:r>
          </w:p>
          <w:p w14:paraId="3EBFB00A" w14:textId="77777777" w:rsidR="00933C7A" w:rsidRDefault="00645034">
            <w:pPr>
              <w:pStyle w:val="ListParagraph"/>
              <w:numPr>
                <w:ilvl w:val="3"/>
                <w:numId w:val="14"/>
              </w:numPr>
              <w:spacing w:after="0" w:line="240" w:lineRule="auto"/>
              <w:ind w:left="851" w:firstLineChars="0"/>
              <w:rPr>
                <w:rFonts w:eastAsiaTheme="minorEastAsia"/>
                <w:b/>
              </w:rPr>
            </w:pPr>
            <w:r>
              <w:rPr>
                <w:rFonts w:eastAsiaTheme="minorEastAsia"/>
                <w:b/>
              </w:rPr>
              <w:t xml:space="preserve">UE assumes the pre-MG is ON as long as the pre-MG status for active DL BWP in one of the activated CCs or for one of the deactivated SCCs in the same FR is ON, </w:t>
            </w:r>
          </w:p>
          <w:p w14:paraId="3EBFB00B" w14:textId="77777777" w:rsidR="00933C7A" w:rsidRDefault="00645034">
            <w:pPr>
              <w:pStyle w:val="ListParagraph"/>
              <w:numPr>
                <w:ilvl w:val="3"/>
                <w:numId w:val="14"/>
              </w:numPr>
              <w:spacing w:after="240" w:line="240" w:lineRule="auto"/>
              <w:ind w:left="851" w:firstLineChars="0"/>
              <w:rPr>
                <w:rFonts w:eastAsiaTheme="minorEastAsia"/>
                <w:b/>
              </w:rPr>
            </w:pPr>
            <w:r>
              <w:rPr>
                <w:rFonts w:eastAsiaTheme="minorEastAsia"/>
                <w:b/>
              </w:rPr>
              <w:t>and assume the pre-MG is OFF only if the pre-MG status for active DL BWP in all activated CCs and for all deactivated SCCs in the same FR are OFF.</w:t>
            </w:r>
          </w:p>
          <w:p w14:paraId="3EBFB00C" w14:textId="77777777" w:rsidR="00933C7A" w:rsidRDefault="00645034">
            <w:pPr>
              <w:spacing w:before="240" w:after="240"/>
              <w:rPr>
                <w:b/>
                <w:sz w:val="20"/>
                <w:szCs w:val="20"/>
              </w:rPr>
            </w:pPr>
            <w:r>
              <w:rPr>
                <w:rFonts w:hint="eastAsia"/>
                <w:b/>
                <w:sz w:val="20"/>
                <w:szCs w:val="20"/>
              </w:rPr>
              <w:t>P</w:t>
            </w:r>
            <w:r>
              <w:rPr>
                <w:b/>
                <w:sz w:val="20"/>
                <w:szCs w:val="20"/>
              </w:rPr>
              <w:t>roposal 4: UE restarts a new measurement process once the pre-MG status changes.</w:t>
            </w:r>
          </w:p>
          <w:p w14:paraId="3EBFB00D" w14:textId="77777777" w:rsidR="00933C7A" w:rsidRDefault="00645034">
            <w:pPr>
              <w:spacing w:after="240"/>
              <w:rPr>
                <w:b/>
                <w:sz w:val="20"/>
                <w:szCs w:val="20"/>
              </w:rPr>
            </w:pPr>
            <w:r>
              <w:rPr>
                <w:rFonts w:hint="eastAsia"/>
                <w:b/>
                <w:sz w:val="20"/>
                <w:szCs w:val="20"/>
              </w:rPr>
              <w:t>P</w:t>
            </w:r>
            <w:r>
              <w:rPr>
                <w:b/>
                <w:sz w:val="20"/>
                <w:szCs w:val="20"/>
              </w:rPr>
              <w:t xml:space="preserve">roposal 5: Define the measurement period requirements for the cases (with </w:t>
            </w:r>
            <w:proofErr w:type="spellStart"/>
            <w:r>
              <w:rPr>
                <w:b/>
                <w:sz w:val="20"/>
                <w:szCs w:val="20"/>
              </w:rPr>
              <w:t>activativated</w:t>
            </w:r>
            <w:proofErr w:type="spellEnd"/>
            <w:r>
              <w:rPr>
                <w:b/>
                <w:sz w:val="20"/>
                <w:szCs w:val="20"/>
              </w:rPr>
              <w:t xml:space="preserve"> pre-MG and deactivated pre-MG) separately.</w:t>
            </w:r>
          </w:p>
          <w:p w14:paraId="3EBFB00E" w14:textId="77777777" w:rsidR="00933C7A" w:rsidRDefault="00645034">
            <w:pPr>
              <w:pStyle w:val="ListParagraph"/>
              <w:numPr>
                <w:ilvl w:val="0"/>
                <w:numId w:val="15"/>
              </w:numPr>
              <w:overflowPunct/>
              <w:autoSpaceDE/>
              <w:autoSpaceDN/>
              <w:adjustRightInd/>
              <w:spacing w:after="240" w:line="240" w:lineRule="auto"/>
              <w:ind w:firstLineChars="0"/>
              <w:contextualSpacing/>
              <w:textAlignment w:val="auto"/>
              <w:rPr>
                <w:b/>
              </w:rPr>
            </w:pPr>
            <w:r>
              <w:rPr>
                <w:b/>
              </w:rPr>
              <w:t>If the pre-MG is activated, the measurement period should be same as existing requirements when legacy MG is configured.</w:t>
            </w:r>
          </w:p>
          <w:p w14:paraId="3EBFB00F" w14:textId="77777777" w:rsidR="00933C7A" w:rsidRDefault="00645034">
            <w:pPr>
              <w:pStyle w:val="ListParagraph"/>
              <w:numPr>
                <w:ilvl w:val="0"/>
                <w:numId w:val="15"/>
              </w:numPr>
              <w:overflowPunct/>
              <w:autoSpaceDE/>
              <w:autoSpaceDN/>
              <w:adjustRightInd/>
              <w:spacing w:after="240" w:line="240" w:lineRule="auto"/>
              <w:ind w:firstLineChars="0"/>
              <w:contextualSpacing/>
              <w:textAlignment w:val="auto"/>
              <w:rPr>
                <w:b/>
              </w:rPr>
            </w:pPr>
            <w:r>
              <w:rPr>
                <w:b/>
              </w:rPr>
              <w:t>If the pre-MG is deactivated, the measurement period should be same as existing requirements when legacy MG is not configured.</w:t>
            </w:r>
          </w:p>
          <w:p w14:paraId="3EBFB010" w14:textId="77777777" w:rsidR="00933C7A" w:rsidRDefault="00645034">
            <w:pPr>
              <w:pStyle w:val="ListParagraph"/>
              <w:numPr>
                <w:ilvl w:val="0"/>
                <w:numId w:val="15"/>
              </w:numPr>
              <w:overflowPunct/>
              <w:autoSpaceDE/>
              <w:autoSpaceDN/>
              <w:adjustRightInd/>
              <w:spacing w:after="240" w:line="240" w:lineRule="auto"/>
              <w:ind w:firstLineChars="0"/>
              <w:contextualSpacing/>
              <w:textAlignment w:val="auto"/>
              <w:rPr>
                <w:b/>
              </w:rPr>
            </w:pPr>
            <w:r>
              <w:rPr>
                <w:b/>
              </w:rPr>
              <w:t>If the pre-MG status is changed during the measurement period, UE may re-start the measurement.</w:t>
            </w:r>
          </w:p>
          <w:p w14:paraId="3EBFB011" w14:textId="77777777" w:rsidR="00933C7A" w:rsidRDefault="00933C7A">
            <w:pPr>
              <w:rPr>
                <w:rFonts w:ascii="Arial" w:eastAsia="Times New Roman" w:hAnsi="Arial" w:cs="Arial"/>
                <w:kern w:val="0"/>
                <w:sz w:val="16"/>
                <w:szCs w:val="16"/>
                <w:lang w:val="en-GB"/>
              </w:rPr>
            </w:pPr>
          </w:p>
        </w:tc>
      </w:tr>
      <w:tr w:rsidR="00933C7A" w14:paraId="3EBFB023" w14:textId="77777777">
        <w:trPr>
          <w:trHeight w:val="468"/>
        </w:trPr>
        <w:tc>
          <w:tcPr>
            <w:tcW w:w="1590" w:type="dxa"/>
          </w:tcPr>
          <w:p w14:paraId="3EBFB013" w14:textId="77777777" w:rsidR="00933C7A" w:rsidRDefault="00351EC4">
            <w:pPr>
              <w:spacing w:after="120"/>
              <w:rPr>
                <w:rFonts w:eastAsia="Times New Roman"/>
                <w:b/>
                <w:bCs/>
                <w:color w:val="0000FF"/>
                <w:u w:val="single"/>
              </w:rPr>
            </w:pPr>
            <w:hyperlink r:id="rId19" w:history="1">
              <w:r w:rsidR="00645034">
                <w:rPr>
                  <w:rStyle w:val="Hyperlink"/>
                  <w:rFonts w:ascii="Arial" w:eastAsia="Times New Roman" w:hAnsi="Arial" w:cs="Arial"/>
                  <w:b/>
                  <w:bCs/>
                  <w:kern w:val="0"/>
                  <w:sz w:val="16"/>
                  <w:szCs w:val="16"/>
                </w:rPr>
                <w:t>R4-2204263</w:t>
              </w:r>
            </w:hyperlink>
          </w:p>
        </w:tc>
        <w:tc>
          <w:tcPr>
            <w:tcW w:w="1411" w:type="dxa"/>
          </w:tcPr>
          <w:p w14:paraId="3EBFB014"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CMCC</w:t>
            </w:r>
          </w:p>
        </w:tc>
        <w:tc>
          <w:tcPr>
            <w:tcW w:w="6349" w:type="dxa"/>
          </w:tcPr>
          <w:p w14:paraId="3EBFB015" w14:textId="77777777" w:rsidR="00933C7A" w:rsidRPr="00811B04" w:rsidRDefault="00645034">
            <w:pPr>
              <w:spacing w:line="240" w:lineRule="exact"/>
              <w:rPr>
                <w:b/>
                <w:bCs/>
                <w:i/>
                <w:iCs/>
                <w:sz w:val="20"/>
                <w:szCs w:val="20"/>
              </w:rPr>
            </w:pPr>
            <w:r w:rsidRPr="00811B04">
              <w:rPr>
                <w:b/>
                <w:bCs/>
                <w:i/>
                <w:iCs/>
                <w:sz w:val="20"/>
                <w:szCs w:val="20"/>
              </w:rPr>
              <w:t>Proposal 1: the start/stop information of PRS measurement need to be informed to network if UE has not informed NW before pre-MG configuration.</w:t>
            </w:r>
          </w:p>
          <w:p w14:paraId="3EBFB016" w14:textId="77777777" w:rsidR="00933C7A" w:rsidRPr="00811B04" w:rsidRDefault="00645034">
            <w:pPr>
              <w:spacing w:line="240" w:lineRule="exact"/>
              <w:rPr>
                <w:b/>
                <w:bCs/>
                <w:i/>
                <w:iCs/>
                <w:sz w:val="20"/>
                <w:szCs w:val="20"/>
              </w:rPr>
            </w:pPr>
            <w:r w:rsidRPr="00811B04">
              <w:rPr>
                <w:b/>
                <w:bCs/>
                <w:i/>
                <w:iCs/>
                <w:sz w:val="20"/>
                <w:szCs w:val="20"/>
              </w:rPr>
              <w:lastRenderedPageBreak/>
              <w:t>Proposal 2: for the rules of UE autonomous activation/deactivation, except BWP switching, following additional conditions need to be considered:</w:t>
            </w:r>
          </w:p>
          <w:p w14:paraId="3EBFB017" w14:textId="77777777" w:rsidR="00933C7A" w:rsidRPr="00811B04" w:rsidRDefault="00645034">
            <w:pPr>
              <w:widowControl w:val="0"/>
              <w:numPr>
                <w:ilvl w:val="0"/>
                <w:numId w:val="16"/>
              </w:numPr>
              <w:spacing w:line="240" w:lineRule="exact"/>
              <w:rPr>
                <w:b/>
                <w:bCs/>
                <w:i/>
                <w:iCs/>
                <w:sz w:val="20"/>
                <w:szCs w:val="20"/>
              </w:rPr>
            </w:pPr>
            <w:r w:rsidRPr="00811B04">
              <w:rPr>
                <w:b/>
                <w:bCs/>
                <w:i/>
                <w:iCs/>
                <w:sz w:val="20"/>
                <w:szCs w:val="20"/>
              </w:rPr>
              <w:t>addition/removal of any measurement object(s)</w:t>
            </w:r>
          </w:p>
          <w:p w14:paraId="3EBFB018" w14:textId="77777777" w:rsidR="00933C7A" w:rsidRPr="00811B04" w:rsidRDefault="00645034">
            <w:pPr>
              <w:widowControl w:val="0"/>
              <w:numPr>
                <w:ilvl w:val="0"/>
                <w:numId w:val="16"/>
              </w:numPr>
              <w:spacing w:line="240" w:lineRule="exact"/>
              <w:rPr>
                <w:b/>
                <w:bCs/>
                <w:i/>
                <w:iCs/>
                <w:sz w:val="20"/>
                <w:szCs w:val="20"/>
              </w:rPr>
            </w:pPr>
            <w:r w:rsidRPr="00811B04">
              <w:rPr>
                <w:b/>
                <w:bCs/>
                <w:i/>
                <w:iCs/>
                <w:sz w:val="20"/>
                <w:szCs w:val="20"/>
              </w:rPr>
              <w:t xml:space="preserve">addition/release/change of a </w:t>
            </w:r>
            <w:proofErr w:type="spellStart"/>
            <w:r w:rsidRPr="00811B04">
              <w:rPr>
                <w:b/>
                <w:bCs/>
                <w:i/>
                <w:iCs/>
                <w:sz w:val="20"/>
                <w:szCs w:val="20"/>
              </w:rPr>
              <w:t>SCell</w:t>
            </w:r>
            <w:proofErr w:type="spellEnd"/>
            <w:r w:rsidRPr="00811B04">
              <w:rPr>
                <w:b/>
                <w:bCs/>
                <w:i/>
                <w:iCs/>
                <w:sz w:val="20"/>
                <w:szCs w:val="20"/>
              </w:rPr>
              <w:t xml:space="preserve"> under CA </w:t>
            </w:r>
          </w:p>
          <w:p w14:paraId="3EBFB019" w14:textId="77777777" w:rsidR="00933C7A" w:rsidRDefault="00645034">
            <w:pPr>
              <w:widowControl w:val="0"/>
              <w:numPr>
                <w:ilvl w:val="0"/>
                <w:numId w:val="16"/>
              </w:numPr>
              <w:spacing w:line="240" w:lineRule="exact"/>
              <w:rPr>
                <w:b/>
                <w:bCs/>
                <w:i/>
                <w:iCs/>
                <w:sz w:val="20"/>
                <w:szCs w:val="20"/>
                <w:lang w:val="zh-CN"/>
              </w:rPr>
            </w:pPr>
            <w:r>
              <w:rPr>
                <w:b/>
                <w:bCs/>
                <w:i/>
                <w:iCs/>
                <w:sz w:val="20"/>
                <w:szCs w:val="20"/>
                <w:lang w:val="zh-CN"/>
              </w:rPr>
              <w:t>BWP switching by RRC</w:t>
            </w:r>
          </w:p>
          <w:p w14:paraId="3EBFB01A" w14:textId="77777777" w:rsidR="00933C7A" w:rsidRDefault="00645034">
            <w:pPr>
              <w:widowControl w:val="0"/>
              <w:numPr>
                <w:ilvl w:val="0"/>
                <w:numId w:val="16"/>
              </w:numPr>
              <w:spacing w:line="240" w:lineRule="exact"/>
              <w:rPr>
                <w:b/>
                <w:bCs/>
                <w:i/>
                <w:iCs/>
                <w:sz w:val="20"/>
                <w:szCs w:val="20"/>
                <w:lang w:val="zh-CN"/>
              </w:rPr>
            </w:pPr>
            <w:r>
              <w:rPr>
                <w:b/>
                <w:bCs/>
                <w:i/>
                <w:iCs/>
                <w:sz w:val="20"/>
                <w:szCs w:val="20"/>
                <w:lang w:val="zh-CN"/>
              </w:rPr>
              <w:t xml:space="preserve">LPP positioning request </w:t>
            </w:r>
          </w:p>
          <w:p w14:paraId="3EBFB01B" w14:textId="77777777" w:rsidR="00933C7A" w:rsidRPr="00811B04" w:rsidRDefault="00645034">
            <w:pPr>
              <w:spacing w:line="240" w:lineRule="exact"/>
              <w:rPr>
                <w:b/>
                <w:bCs/>
                <w:i/>
                <w:iCs/>
                <w:sz w:val="20"/>
                <w:szCs w:val="20"/>
              </w:rPr>
            </w:pPr>
            <w:r w:rsidRPr="00811B04">
              <w:rPr>
                <w:b/>
                <w:bCs/>
                <w:i/>
                <w:iCs/>
                <w:sz w:val="20"/>
                <w:szCs w:val="20"/>
              </w:rPr>
              <w:t>Proposal 3: the measurement period with pre-MG measurements is proposed as following:</w:t>
            </w:r>
          </w:p>
          <w:p w14:paraId="3EBFB01C" w14:textId="77777777" w:rsidR="00933C7A" w:rsidRPr="00811B04" w:rsidRDefault="00645034">
            <w:pPr>
              <w:widowControl w:val="0"/>
              <w:numPr>
                <w:ilvl w:val="0"/>
                <w:numId w:val="17"/>
              </w:numPr>
              <w:spacing w:line="240" w:lineRule="exact"/>
              <w:rPr>
                <w:b/>
                <w:bCs/>
                <w:i/>
                <w:iCs/>
                <w:sz w:val="20"/>
                <w:szCs w:val="20"/>
              </w:rPr>
            </w:pPr>
            <w:r w:rsidRPr="00811B04">
              <w:rPr>
                <w:b/>
                <w:bCs/>
                <w:i/>
                <w:iCs/>
                <w:sz w:val="20"/>
                <w:szCs w:val="20"/>
              </w:rPr>
              <w:t>if the pre-MG is activated, the measurement period should be same as existing requirements when legacy MG is configured</w:t>
            </w:r>
          </w:p>
          <w:p w14:paraId="3EBFB01D" w14:textId="77777777" w:rsidR="00933C7A" w:rsidRPr="00811B04" w:rsidRDefault="00645034">
            <w:pPr>
              <w:widowControl w:val="0"/>
              <w:numPr>
                <w:ilvl w:val="0"/>
                <w:numId w:val="17"/>
              </w:numPr>
              <w:spacing w:line="240" w:lineRule="exact"/>
              <w:rPr>
                <w:b/>
                <w:bCs/>
                <w:i/>
                <w:iCs/>
                <w:sz w:val="20"/>
                <w:szCs w:val="20"/>
              </w:rPr>
            </w:pPr>
            <w:r w:rsidRPr="00811B04">
              <w:rPr>
                <w:b/>
                <w:bCs/>
                <w:i/>
                <w:iCs/>
                <w:sz w:val="20"/>
                <w:szCs w:val="20"/>
              </w:rPr>
              <w:t>if the pre-MG is deactivated, the measurement period should be same as existing requirements when legacy MG is not configured</w:t>
            </w:r>
          </w:p>
          <w:p w14:paraId="3EBFB01E" w14:textId="77777777" w:rsidR="00933C7A" w:rsidRPr="00811B04" w:rsidRDefault="00645034">
            <w:pPr>
              <w:widowControl w:val="0"/>
              <w:numPr>
                <w:ilvl w:val="0"/>
                <w:numId w:val="17"/>
              </w:numPr>
              <w:spacing w:line="240" w:lineRule="exact"/>
              <w:rPr>
                <w:b/>
                <w:bCs/>
                <w:i/>
                <w:iCs/>
                <w:sz w:val="20"/>
                <w:szCs w:val="20"/>
              </w:rPr>
            </w:pPr>
            <w:r w:rsidRPr="00811B04">
              <w:rPr>
                <w:b/>
                <w:bCs/>
                <w:i/>
                <w:iCs/>
                <w:sz w:val="20"/>
                <w:szCs w:val="20"/>
              </w:rPr>
              <w:t>if the pre-MG status is changed during the measurement period, the measurement period is: “N” samples performed with activated pre-MG + “M” samples performed with deactivated pre-MG.</w:t>
            </w:r>
          </w:p>
          <w:p w14:paraId="3EBFB01F" w14:textId="77777777" w:rsidR="00933C7A" w:rsidRPr="00811B04" w:rsidRDefault="00645034">
            <w:pPr>
              <w:widowControl w:val="0"/>
              <w:numPr>
                <w:ilvl w:val="1"/>
                <w:numId w:val="17"/>
              </w:numPr>
              <w:spacing w:line="240" w:lineRule="exact"/>
              <w:rPr>
                <w:b/>
                <w:bCs/>
                <w:i/>
                <w:iCs/>
                <w:sz w:val="20"/>
                <w:szCs w:val="20"/>
              </w:rPr>
            </w:pPr>
            <w:r w:rsidRPr="00811B04">
              <w:rPr>
                <w:b/>
                <w:bCs/>
                <w:i/>
                <w:iCs/>
                <w:sz w:val="20"/>
                <w:szCs w:val="20"/>
              </w:rPr>
              <w:t xml:space="preserve">N+M = total number of </w:t>
            </w:r>
            <w:proofErr w:type="gramStart"/>
            <w:r w:rsidRPr="00811B04">
              <w:rPr>
                <w:b/>
                <w:bCs/>
                <w:i/>
                <w:iCs/>
                <w:sz w:val="20"/>
                <w:szCs w:val="20"/>
              </w:rPr>
              <w:t>measurement</w:t>
            </w:r>
            <w:proofErr w:type="gramEnd"/>
            <w:r w:rsidRPr="00811B04">
              <w:rPr>
                <w:b/>
                <w:bCs/>
                <w:i/>
                <w:iCs/>
                <w:sz w:val="20"/>
                <w:szCs w:val="20"/>
              </w:rPr>
              <w:t xml:space="preserve"> required by a successful measurement report (e.g. 5)</w:t>
            </w:r>
          </w:p>
          <w:p w14:paraId="3EBFB020" w14:textId="77777777" w:rsidR="00933C7A" w:rsidRPr="00811B04" w:rsidRDefault="00933C7A">
            <w:pPr>
              <w:spacing w:line="240" w:lineRule="exact"/>
              <w:rPr>
                <w:b/>
                <w:bCs/>
                <w:i/>
                <w:iCs/>
                <w:sz w:val="20"/>
                <w:szCs w:val="20"/>
              </w:rPr>
            </w:pPr>
          </w:p>
          <w:p w14:paraId="3EBFB021" w14:textId="77777777" w:rsidR="00933C7A" w:rsidRPr="00811B04" w:rsidRDefault="00645034">
            <w:pPr>
              <w:spacing w:line="240" w:lineRule="exact"/>
              <w:rPr>
                <w:b/>
                <w:bCs/>
                <w:i/>
                <w:iCs/>
                <w:sz w:val="20"/>
                <w:szCs w:val="20"/>
              </w:rPr>
            </w:pPr>
            <w:r w:rsidRPr="00811B04">
              <w:rPr>
                <w:b/>
                <w:bCs/>
                <w:i/>
                <w:iCs/>
                <w:sz w:val="20"/>
                <w:szCs w:val="20"/>
              </w:rPr>
              <w:t>Observation 1: without considering these additional events for the autonomous rules may lead to misalignment between network and UE on the usage of Pre-MG, which results in system performance degradation.</w:t>
            </w:r>
          </w:p>
          <w:p w14:paraId="3EBFB022" w14:textId="77777777" w:rsidR="00933C7A" w:rsidRPr="00811B04" w:rsidRDefault="00933C7A">
            <w:pPr>
              <w:rPr>
                <w:rFonts w:ascii="Arial" w:eastAsia="Times New Roman" w:hAnsi="Arial" w:cs="Arial"/>
                <w:kern w:val="0"/>
                <w:sz w:val="16"/>
                <w:szCs w:val="16"/>
              </w:rPr>
            </w:pPr>
          </w:p>
        </w:tc>
      </w:tr>
      <w:tr w:rsidR="00933C7A" w14:paraId="3EBFB02F" w14:textId="77777777">
        <w:trPr>
          <w:trHeight w:val="468"/>
        </w:trPr>
        <w:tc>
          <w:tcPr>
            <w:tcW w:w="1590" w:type="dxa"/>
          </w:tcPr>
          <w:p w14:paraId="3EBFB024" w14:textId="77777777" w:rsidR="00933C7A" w:rsidRDefault="00351EC4">
            <w:pPr>
              <w:spacing w:after="120"/>
              <w:rPr>
                <w:rFonts w:ascii="Arial" w:eastAsia="Times New Roman" w:hAnsi="Arial" w:cs="Arial"/>
                <w:b/>
                <w:bCs/>
                <w:color w:val="0000FF"/>
                <w:kern w:val="0"/>
                <w:sz w:val="16"/>
                <w:szCs w:val="16"/>
                <w:u w:val="single"/>
              </w:rPr>
            </w:pPr>
            <w:hyperlink r:id="rId20" w:history="1">
              <w:r w:rsidR="00645034">
                <w:rPr>
                  <w:rStyle w:val="Hyperlink"/>
                  <w:rFonts w:ascii="Arial" w:eastAsia="Times New Roman" w:hAnsi="Arial" w:cs="Arial"/>
                  <w:b/>
                  <w:bCs/>
                  <w:kern w:val="0"/>
                  <w:sz w:val="16"/>
                  <w:szCs w:val="16"/>
                </w:rPr>
                <w:t>R4-2204277</w:t>
              </w:r>
            </w:hyperlink>
          </w:p>
        </w:tc>
        <w:tc>
          <w:tcPr>
            <w:tcW w:w="1411" w:type="dxa"/>
          </w:tcPr>
          <w:p w14:paraId="3EBFB025"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OPPO</w:t>
            </w:r>
          </w:p>
        </w:tc>
        <w:tc>
          <w:tcPr>
            <w:tcW w:w="6349" w:type="dxa"/>
          </w:tcPr>
          <w:p w14:paraId="3EBFB026" w14:textId="77777777" w:rsidR="00933C7A" w:rsidRDefault="00645034">
            <w:pPr>
              <w:spacing w:beforeLines="50" w:before="120" w:afterLines="50" w:after="120" w:line="360" w:lineRule="auto"/>
              <w:rPr>
                <w:b/>
                <w:bCs/>
              </w:rPr>
            </w:pPr>
            <w:r>
              <w:rPr>
                <w:b/>
                <w:bCs/>
              </w:rPr>
              <w:t>Proposal 1: This indication shall be informed to NW when UE is going to perform PRS with the configured Pre-MG only if UE has not informed NW before pre-MG configuration.</w:t>
            </w:r>
          </w:p>
          <w:p w14:paraId="3EBFB027" w14:textId="77777777" w:rsidR="00933C7A" w:rsidRDefault="00645034">
            <w:pPr>
              <w:pStyle w:val="proposal"/>
              <w:spacing w:before="120" w:after="120"/>
              <w:rPr>
                <w:sz w:val="21"/>
                <w:lang w:val="en-US"/>
              </w:rPr>
            </w:pPr>
            <w:r>
              <w:rPr>
                <w:sz w:val="21"/>
                <w:lang w:val="en-US"/>
              </w:rPr>
              <w:t xml:space="preserve">Proposal 2: Pre-configured MG triggered by other than BWP switch and </w:t>
            </w:r>
            <w:r>
              <w:rPr>
                <w:lang w:val="en-US" w:eastAsia="ja-JP"/>
              </w:rPr>
              <w:t xml:space="preserve">activation/de-activation of </w:t>
            </w:r>
            <w:proofErr w:type="spellStart"/>
            <w:r>
              <w:rPr>
                <w:lang w:val="en-US" w:eastAsia="ja-JP"/>
              </w:rPr>
              <w:t>SCell</w:t>
            </w:r>
            <w:proofErr w:type="spellEnd"/>
            <w:r>
              <w:rPr>
                <w:lang w:val="en-US" w:eastAsia="ja-JP"/>
              </w:rPr>
              <w:t>(s)</w:t>
            </w:r>
            <w:r>
              <w:rPr>
                <w:sz w:val="21"/>
                <w:lang w:val="en-US"/>
              </w:rPr>
              <w:t xml:space="preserve"> can be postponed to the later release.</w:t>
            </w:r>
          </w:p>
          <w:p w14:paraId="3EBFB028" w14:textId="77777777" w:rsidR="00933C7A" w:rsidRDefault="00645034">
            <w:pPr>
              <w:pStyle w:val="proposal"/>
              <w:spacing w:before="120" w:after="120"/>
              <w:rPr>
                <w:sz w:val="21"/>
                <w:lang w:val="en-US"/>
              </w:rPr>
            </w:pPr>
            <w:r>
              <w:rPr>
                <w:sz w:val="21"/>
                <w:lang w:val="en-US"/>
              </w:rPr>
              <w:t xml:space="preserve">Proposal 3: Pre-MG can be (de)activated by BWP switching and </w:t>
            </w:r>
            <w:proofErr w:type="spellStart"/>
            <w:r>
              <w:rPr>
                <w:sz w:val="21"/>
                <w:lang w:val="en-US"/>
              </w:rPr>
              <w:t>SCell</w:t>
            </w:r>
            <w:proofErr w:type="spellEnd"/>
            <w:r>
              <w:rPr>
                <w:sz w:val="21"/>
                <w:lang w:val="en-US"/>
              </w:rPr>
              <w:t xml:space="preserve"> activation independently.</w:t>
            </w:r>
          </w:p>
          <w:p w14:paraId="3EBFB029" w14:textId="77777777" w:rsidR="00933C7A" w:rsidRDefault="00645034">
            <w:pPr>
              <w:spacing w:beforeLines="50" w:before="120" w:afterLines="50" w:after="120" w:line="360" w:lineRule="auto"/>
              <w:rPr>
                <w:b/>
                <w:iCs/>
                <w:lang w:eastAsia="en-US"/>
              </w:rPr>
            </w:pPr>
            <w:r>
              <w:rPr>
                <w:b/>
                <w:iCs/>
                <w:lang w:eastAsia="en-US"/>
              </w:rPr>
              <w:t xml:space="preserve">Proposal 4: The rules on how to combine the individual per-BWP pre-MG status can be </w:t>
            </w:r>
          </w:p>
          <w:p w14:paraId="3EBFB02A" w14:textId="77777777" w:rsidR="00933C7A" w:rsidRDefault="00645034">
            <w:pPr>
              <w:pStyle w:val="ListParagraph"/>
              <w:numPr>
                <w:ilvl w:val="1"/>
                <w:numId w:val="11"/>
              </w:numPr>
              <w:spacing w:beforeLines="50" w:before="120" w:afterLines="50" w:after="120" w:line="360" w:lineRule="auto"/>
              <w:ind w:firstLineChars="0"/>
              <w:rPr>
                <w:b/>
                <w:iCs/>
                <w:szCs w:val="21"/>
                <w:lang w:eastAsia="zh-CN"/>
              </w:rPr>
            </w:pPr>
            <w:r>
              <w:rPr>
                <w:b/>
                <w:iCs/>
                <w:szCs w:val="21"/>
              </w:rPr>
              <w:t xml:space="preserve">When configured with per-UE gap, UE should assume the gap is ON as long as the pre-MG status of active DL BWP in one of the CCs is ON, and assume the gap is OFF only if the pre-MG status of active DL BWP in all CCs </w:t>
            </w:r>
            <w:proofErr w:type="gramStart"/>
            <w:r>
              <w:rPr>
                <w:b/>
                <w:iCs/>
                <w:szCs w:val="21"/>
              </w:rPr>
              <w:t>are</w:t>
            </w:r>
            <w:proofErr w:type="gramEnd"/>
            <w:r>
              <w:rPr>
                <w:b/>
                <w:iCs/>
                <w:szCs w:val="21"/>
              </w:rPr>
              <w:t xml:space="preserve"> OFF. </w:t>
            </w:r>
          </w:p>
          <w:p w14:paraId="3EBFB02B" w14:textId="77777777" w:rsidR="00933C7A" w:rsidRDefault="00645034">
            <w:pPr>
              <w:pStyle w:val="ListParagraph"/>
              <w:numPr>
                <w:ilvl w:val="1"/>
                <w:numId w:val="11"/>
              </w:numPr>
              <w:spacing w:beforeLines="50" w:before="120" w:afterLines="50" w:after="120" w:line="360" w:lineRule="auto"/>
              <w:ind w:firstLineChars="0"/>
              <w:rPr>
                <w:b/>
                <w:iCs/>
                <w:szCs w:val="21"/>
              </w:rPr>
            </w:pPr>
            <w:r>
              <w:rPr>
                <w:b/>
                <w:iCs/>
                <w:szCs w:val="21"/>
              </w:rPr>
              <w:t xml:space="preserve">When configured with per-FR gap, UE should assume the gap is ON as long as the pre-MG status of active DL BWP in one of the CCs in the same FR is ON, and assume the gap is OFF </w:t>
            </w:r>
            <w:r>
              <w:rPr>
                <w:b/>
                <w:iCs/>
                <w:szCs w:val="21"/>
              </w:rPr>
              <w:lastRenderedPageBreak/>
              <w:t xml:space="preserve">only if the pre-MG status of active DL active DL BWP in all CCs in the same FR are OFF. </w:t>
            </w:r>
          </w:p>
          <w:p w14:paraId="3EBFB02C" w14:textId="77777777" w:rsidR="00933C7A" w:rsidRDefault="00645034">
            <w:pPr>
              <w:spacing w:beforeLines="50" w:before="120" w:afterLines="50" w:after="120" w:line="360" w:lineRule="auto"/>
              <w:jc w:val="left"/>
              <w:rPr>
                <w:b/>
                <w:iCs/>
              </w:rPr>
            </w:pPr>
            <w:r>
              <w:rPr>
                <w:b/>
                <w:iCs/>
              </w:rPr>
              <w:t xml:space="preserve">Proposal 5: </w:t>
            </w:r>
            <w:r>
              <w:rPr>
                <w:b/>
                <w:bCs/>
              </w:rPr>
              <w:t>The Pre-MG activation/deactivation delay for CA with single CC based BWP switching shall be the same as for non-CA with single CC.</w:t>
            </w:r>
          </w:p>
          <w:p w14:paraId="3EBFB02D" w14:textId="77777777" w:rsidR="00933C7A" w:rsidRDefault="00645034">
            <w:pPr>
              <w:pStyle w:val="proposal"/>
              <w:spacing w:before="120" w:after="120"/>
              <w:rPr>
                <w:lang w:val="en-US"/>
              </w:rPr>
            </w:pPr>
            <w:r>
              <w:rPr>
                <w:sz w:val="21"/>
                <w:lang w:val="en-US"/>
              </w:rPr>
              <w:t xml:space="preserve">Proposal 6: RAN4 only consider single pre-MG and BWP switching on single CC in Rel17, leaving joint operation with concurrent gaps to R18. </w:t>
            </w:r>
          </w:p>
          <w:p w14:paraId="3EBFB02E" w14:textId="77777777" w:rsidR="00933C7A" w:rsidRDefault="00933C7A">
            <w:pPr>
              <w:spacing w:line="240" w:lineRule="exact"/>
              <w:rPr>
                <w:b/>
                <w:bCs/>
                <w:i/>
                <w:iCs/>
                <w:sz w:val="20"/>
                <w:szCs w:val="20"/>
              </w:rPr>
            </w:pPr>
          </w:p>
        </w:tc>
      </w:tr>
      <w:tr w:rsidR="00933C7A" w14:paraId="3EBFB037" w14:textId="77777777">
        <w:trPr>
          <w:trHeight w:val="468"/>
        </w:trPr>
        <w:tc>
          <w:tcPr>
            <w:tcW w:w="1590" w:type="dxa"/>
          </w:tcPr>
          <w:p w14:paraId="3EBFB030" w14:textId="77777777" w:rsidR="00933C7A" w:rsidRDefault="00351EC4">
            <w:pPr>
              <w:spacing w:after="120"/>
              <w:rPr>
                <w:rFonts w:ascii="Arial" w:eastAsia="Times New Roman" w:hAnsi="Arial" w:cs="Arial"/>
                <w:b/>
                <w:bCs/>
                <w:color w:val="0000FF"/>
                <w:kern w:val="0"/>
                <w:sz w:val="16"/>
                <w:szCs w:val="16"/>
                <w:u w:val="single"/>
              </w:rPr>
            </w:pPr>
            <w:hyperlink r:id="rId21" w:history="1">
              <w:r w:rsidR="00645034">
                <w:rPr>
                  <w:rStyle w:val="Hyperlink"/>
                  <w:rFonts w:ascii="Arial" w:eastAsia="Times New Roman" w:hAnsi="Arial" w:cs="Arial"/>
                  <w:b/>
                  <w:bCs/>
                  <w:kern w:val="0"/>
                  <w:sz w:val="16"/>
                  <w:szCs w:val="16"/>
                </w:rPr>
                <w:t>R4-2204319</w:t>
              </w:r>
            </w:hyperlink>
          </w:p>
        </w:tc>
        <w:tc>
          <w:tcPr>
            <w:tcW w:w="1411" w:type="dxa"/>
          </w:tcPr>
          <w:p w14:paraId="3EBFB031"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vivo</w:t>
            </w:r>
          </w:p>
        </w:tc>
        <w:tc>
          <w:tcPr>
            <w:tcW w:w="6349" w:type="dxa"/>
          </w:tcPr>
          <w:p w14:paraId="3EBFB032" w14:textId="77777777" w:rsidR="00933C7A" w:rsidRDefault="00645034">
            <w:pPr>
              <w:spacing w:before="240"/>
              <w:rPr>
                <w:b/>
              </w:rPr>
            </w:pPr>
            <w:r>
              <w:rPr>
                <w:b/>
              </w:rPr>
              <w:t xml:space="preserve">Observation 1: For a particular measurement object, the quality of samples is not irrelevant to whether this sample is measured within a gap or not. Measurement samples collected before a BWP status change for a particular MO can still be used. </w:t>
            </w:r>
          </w:p>
          <w:p w14:paraId="3EBFB033" w14:textId="77777777" w:rsidR="00933C7A" w:rsidRDefault="00645034">
            <w:pPr>
              <w:spacing w:before="240"/>
              <w:rPr>
                <w:b/>
              </w:rPr>
            </w:pPr>
            <w:r>
              <w:rPr>
                <w:b/>
              </w:rPr>
              <w:t xml:space="preserve">Proposal 1: For the question of when this PRS measurement indication shall be informed to NW for issue 1-3, support option 2. In addition, when PRS measurement is finished, a UE need to notify NW. </w:t>
            </w:r>
          </w:p>
          <w:p w14:paraId="3EBFB034" w14:textId="77777777" w:rsidR="00933C7A" w:rsidRDefault="00645034">
            <w:pPr>
              <w:spacing w:after="120"/>
              <w:rPr>
                <w:b/>
              </w:rPr>
            </w:pPr>
            <w:r>
              <w:rPr>
                <w:b/>
              </w:rPr>
              <w:t>Proposal 2: For Criteria for the signaling-based pre-MG (de)activation under CA, support option 1a.</w:t>
            </w:r>
          </w:p>
          <w:p w14:paraId="3EBFB035" w14:textId="77777777" w:rsidR="00933C7A" w:rsidRDefault="00645034">
            <w:pPr>
              <w:spacing w:before="240"/>
              <w:rPr>
                <w:b/>
              </w:rPr>
            </w:pPr>
            <w:r>
              <w:rPr>
                <w:b/>
              </w:rPr>
              <w:t xml:space="preserve">Proposal 3: UE behavior when pre-MG status changed when UE performing measurement with pre-MG, prefer option 2, i.e., continue the ongoing measurement when pre-MG status changed. Ok with option 1 to make progress.  </w:t>
            </w:r>
          </w:p>
          <w:p w14:paraId="3EBFB036" w14:textId="77777777" w:rsidR="00933C7A" w:rsidRPr="00622DAB" w:rsidRDefault="00645034">
            <w:pPr>
              <w:spacing w:line="240" w:lineRule="exact"/>
              <w:rPr>
                <w:b/>
                <w:bCs/>
                <w:i/>
                <w:iCs/>
                <w:sz w:val="20"/>
                <w:szCs w:val="20"/>
              </w:rPr>
            </w:pPr>
            <w:r>
              <w:rPr>
                <w:b/>
              </w:rPr>
              <w:t>Proposal 4: Issue 4-2-3 depends on the conclusion of issue 4-2-1. We prefer option 1b for issue 4-2-3 providing option 2 is used for issue 4-2-1</w:t>
            </w:r>
          </w:p>
        </w:tc>
      </w:tr>
      <w:tr w:rsidR="00933C7A" w14:paraId="3EBFB04D" w14:textId="77777777">
        <w:trPr>
          <w:trHeight w:val="468"/>
        </w:trPr>
        <w:tc>
          <w:tcPr>
            <w:tcW w:w="1590" w:type="dxa"/>
          </w:tcPr>
          <w:p w14:paraId="3EBFB038" w14:textId="77777777" w:rsidR="00933C7A" w:rsidRDefault="00351EC4">
            <w:pPr>
              <w:spacing w:after="120"/>
              <w:rPr>
                <w:rFonts w:eastAsia="Times New Roman"/>
                <w:b/>
                <w:bCs/>
                <w:color w:val="0000FF"/>
                <w:u w:val="single"/>
                <w:lang w:val="en-GB"/>
              </w:rPr>
            </w:pPr>
            <w:hyperlink r:id="rId22" w:history="1">
              <w:r w:rsidR="00645034">
                <w:rPr>
                  <w:rStyle w:val="Hyperlink"/>
                  <w:rFonts w:ascii="Arial" w:eastAsia="Times New Roman" w:hAnsi="Arial" w:cs="Arial"/>
                  <w:b/>
                  <w:bCs/>
                  <w:kern w:val="0"/>
                  <w:sz w:val="16"/>
                  <w:szCs w:val="16"/>
                </w:rPr>
                <w:t>R4-2204404</w:t>
              </w:r>
            </w:hyperlink>
          </w:p>
        </w:tc>
        <w:tc>
          <w:tcPr>
            <w:tcW w:w="1411" w:type="dxa"/>
          </w:tcPr>
          <w:p w14:paraId="3EBFB039" w14:textId="77777777" w:rsidR="00933C7A" w:rsidRDefault="00645034">
            <w:pPr>
              <w:spacing w:after="120"/>
            </w:pPr>
            <w:r>
              <w:t>Intel</w:t>
            </w:r>
          </w:p>
        </w:tc>
        <w:tc>
          <w:tcPr>
            <w:tcW w:w="6349" w:type="dxa"/>
          </w:tcPr>
          <w:p w14:paraId="3EBFB03A" w14:textId="77777777" w:rsidR="00933C7A" w:rsidRDefault="00645034">
            <w:pPr>
              <w:spacing w:after="120"/>
              <w:rPr>
                <w:b/>
                <w:bCs/>
              </w:rPr>
            </w:pPr>
            <w:r>
              <w:rPr>
                <w:b/>
                <w:bCs/>
                <w:u w:val="single"/>
              </w:rPr>
              <w:t>Observation 1:</w:t>
            </w:r>
            <w:r>
              <w:rPr>
                <w:b/>
                <w:bCs/>
              </w:rPr>
              <w:t xml:space="preserve"> Whether the serving </w:t>
            </w:r>
            <w:proofErr w:type="spellStart"/>
            <w:r>
              <w:rPr>
                <w:b/>
                <w:bCs/>
              </w:rPr>
              <w:t>gNB</w:t>
            </w:r>
            <w:proofErr w:type="spellEnd"/>
            <w:r>
              <w:rPr>
                <w:b/>
                <w:bCs/>
              </w:rPr>
              <w:t xml:space="preserve"> needs reconfigure a legacy MG or activate the pre-MG which was configured to UE before PRS measurement is up to NW implementation.  </w:t>
            </w:r>
          </w:p>
          <w:p w14:paraId="3EBFB03B" w14:textId="77777777" w:rsidR="00933C7A" w:rsidRDefault="00645034">
            <w:pPr>
              <w:spacing w:after="120"/>
              <w:rPr>
                <w:b/>
                <w:bCs/>
                <w:i/>
                <w:iCs/>
              </w:rPr>
            </w:pPr>
            <w:r>
              <w:rPr>
                <w:b/>
                <w:bCs/>
                <w:i/>
                <w:iCs/>
                <w:u w:val="single"/>
                <w:lang w:val="en-GB"/>
              </w:rPr>
              <w:t>Proposal 1</w:t>
            </w:r>
            <w:r>
              <w:rPr>
                <w:b/>
                <w:bCs/>
                <w:i/>
                <w:iCs/>
                <w:lang w:val="en-GB"/>
              </w:rPr>
              <w:t xml:space="preserve">: </w:t>
            </w:r>
            <w:r>
              <w:rPr>
                <w:b/>
                <w:bCs/>
                <w:i/>
              </w:rPr>
              <w:t xml:space="preserve">UE </w:t>
            </w:r>
            <w:r>
              <w:rPr>
                <w:b/>
                <w:bCs/>
                <w:i/>
                <w:highlight w:val="yellow"/>
              </w:rPr>
              <w:t>can</w:t>
            </w:r>
            <w:r>
              <w:rPr>
                <w:b/>
                <w:bCs/>
                <w:i/>
              </w:rPr>
              <w:t xml:space="preserve"> indicate serving cell about the PRS measurement when pre-MG is used for Rel16 PRS measurement</w:t>
            </w:r>
            <w:r>
              <w:rPr>
                <w:b/>
                <w:bCs/>
              </w:rPr>
              <w:t xml:space="preserve"> only if UE has not informed NW before pre-MG configuration.</w:t>
            </w:r>
          </w:p>
          <w:p w14:paraId="3EBFB03C" w14:textId="77777777" w:rsidR="00933C7A" w:rsidRDefault="00645034">
            <w:pPr>
              <w:rPr>
                <w:b/>
                <w:bCs/>
              </w:rPr>
            </w:pPr>
            <w:r>
              <w:rPr>
                <w:b/>
                <w:bCs/>
                <w:u w:val="single"/>
              </w:rPr>
              <w:t>Observation 2:</w:t>
            </w:r>
            <w:r>
              <w:rPr>
                <w:b/>
                <w:bCs/>
              </w:rPr>
              <w:t xml:space="preserve"> There is not any benefits especially on the measurement gap activation delay for pre-MG which is to be (de)activated by the trigger events via RRC reconfiguration messages.</w:t>
            </w:r>
          </w:p>
          <w:p w14:paraId="3EBFB03D" w14:textId="77777777" w:rsidR="00933C7A" w:rsidRDefault="00645034">
            <w:pPr>
              <w:rPr>
                <w:rFonts w:cstheme="minorHAnsi"/>
                <w:b/>
                <w:bCs/>
              </w:rPr>
            </w:pPr>
            <w:r>
              <w:rPr>
                <w:rFonts w:cstheme="minorHAnsi"/>
                <w:b/>
                <w:bCs/>
                <w:u w:val="single"/>
              </w:rPr>
              <w:t>Observation 3-1:</w:t>
            </w:r>
            <w:r>
              <w:rPr>
                <w:rFonts w:cstheme="minorHAnsi"/>
                <w:b/>
                <w:bCs/>
              </w:rPr>
              <w:t xml:space="preserve"> For the rule-based pre-MG (de)activation mechanism, there is </w:t>
            </w:r>
            <w:proofErr w:type="gramStart"/>
            <w:r>
              <w:rPr>
                <w:rFonts w:cstheme="minorHAnsi"/>
                <w:b/>
                <w:bCs/>
              </w:rPr>
              <w:t>no</w:t>
            </w:r>
            <w:proofErr w:type="gramEnd"/>
            <w:r>
              <w:rPr>
                <w:rFonts w:cstheme="minorHAnsi"/>
                <w:b/>
                <w:bCs/>
              </w:rPr>
              <w:t xml:space="preserve"> any signaling needed due to the multiple trigger events introduced as that because of the single BWP switching trigger event. Only the more rules shall be specified in RAN4.</w:t>
            </w:r>
          </w:p>
          <w:p w14:paraId="3EBFB03E" w14:textId="77777777" w:rsidR="00933C7A" w:rsidRDefault="00645034">
            <w:pPr>
              <w:rPr>
                <w:rFonts w:cstheme="minorHAnsi"/>
                <w:b/>
                <w:bCs/>
              </w:rPr>
            </w:pPr>
            <w:r>
              <w:rPr>
                <w:rFonts w:cstheme="minorHAnsi"/>
                <w:b/>
                <w:bCs/>
                <w:u w:val="single"/>
              </w:rPr>
              <w:t>Observation 3-2:</w:t>
            </w:r>
            <w:r>
              <w:rPr>
                <w:rFonts w:cstheme="minorHAnsi"/>
                <w:b/>
                <w:bCs/>
              </w:rPr>
              <w:t xml:space="preserve"> For the signaling-based pre-MG (de)activation mechanism, if the multiple trigger events are allowed, NW must update the per-BWP pre-MG status when these events happened. But </w:t>
            </w:r>
            <w:r>
              <w:rPr>
                <w:rFonts w:cstheme="minorHAnsi"/>
                <w:b/>
                <w:bCs/>
              </w:rPr>
              <w:lastRenderedPageBreak/>
              <w:t>if only the DCI-based BWP switching trigger events allowed, these indications can be signaled to UE with semi-persistent way.</w:t>
            </w:r>
          </w:p>
          <w:p w14:paraId="3EBFB03F" w14:textId="77777777" w:rsidR="00933C7A" w:rsidRDefault="00645034">
            <w:pPr>
              <w:rPr>
                <w:b/>
                <w:bCs/>
              </w:rPr>
            </w:pPr>
            <w:r>
              <w:rPr>
                <w:b/>
                <w:bCs/>
                <w:u w:val="single"/>
              </w:rPr>
              <w:t>Observation 4:</w:t>
            </w:r>
            <w:r>
              <w:rPr>
                <w:b/>
                <w:bCs/>
              </w:rPr>
              <w:t xml:space="preserve"> According to the observations on both NW and UE behaviors, the multiple trigger events will bring more cross-WGs standardization works. On the other hand, it is obviously feasible and more straightforward to fallback to legacy MG mechanism if the other RRC based trigger events happed. </w:t>
            </w:r>
          </w:p>
          <w:p w14:paraId="3EBFB040" w14:textId="77777777" w:rsidR="00933C7A" w:rsidRDefault="00645034">
            <w:pPr>
              <w:rPr>
                <w:b/>
                <w:bCs/>
                <w:i/>
                <w:iCs/>
              </w:rPr>
            </w:pPr>
            <w:r>
              <w:rPr>
                <w:b/>
                <w:bCs/>
                <w:i/>
                <w:iCs/>
                <w:u w:val="single"/>
              </w:rPr>
              <w:t>Proposal 2</w:t>
            </w:r>
            <w:r>
              <w:rPr>
                <w:b/>
                <w:bCs/>
                <w:i/>
                <w:iCs/>
              </w:rPr>
              <w:t xml:space="preserve">: No need to introduce other additional trigger events beside DCI-based BWP switching and </w:t>
            </w:r>
            <w:proofErr w:type="spellStart"/>
            <w:r>
              <w:rPr>
                <w:b/>
                <w:bCs/>
                <w:i/>
                <w:iCs/>
              </w:rPr>
              <w:t>SCell</w:t>
            </w:r>
            <w:proofErr w:type="spellEnd"/>
            <w:r>
              <w:rPr>
                <w:b/>
                <w:bCs/>
                <w:i/>
                <w:iCs/>
              </w:rPr>
              <w:t xml:space="preserve"> activation in CA.</w:t>
            </w:r>
          </w:p>
          <w:p w14:paraId="3EBFB041" w14:textId="77777777" w:rsidR="00933C7A" w:rsidRDefault="00645034">
            <w:pPr>
              <w:rPr>
                <w:b/>
                <w:bCs/>
              </w:rPr>
            </w:pPr>
            <w:r>
              <w:rPr>
                <w:b/>
                <w:bCs/>
                <w:u w:val="single"/>
              </w:rPr>
              <w:t>Observation 5:</w:t>
            </w:r>
            <w:r>
              <w:rPr>
                <w:b/>
                <w:bCs/>
              </w:rPr>
              <w:t xml:space="preserve"> If the pre-MG status per CC is indicated depending on UE’s demanding on MG for the MOs within the induvial CC’s CBM, when UE combine the induvial indications per CC, there is some ambiguity without consideration on the indication for the deactivated CC as Option 1a. </w:t>
            </w:r>
          </w:p>
          <w:p w14:paraId="3EBFB042" w14:textId="77777777" w:rsidR="00933C7A" w:rsidRDefault="00645034">
            <w:pPr>
              <w:spacing w:after="120" w:line="252" w:lineRule="auto"/>
              <w:rPr>
                <w:b/>
                <w:bCs/>
                <w:i/>
                <w:iCs/>
              </w:rPr>
            </w:pPr>
            <w:r>
              <w:rPr>
                <w:b/>
                <w:bCs/>
                <w:i/>
                <w:iCs/>
                <w:u w:val="single"/>
              </w:rPr>
              <w:t>Proposal 3:</w:t>
            </w:r>
            <w:r>
              <w:rPr>
                <w:b/>
                <w:bCs/>
                <w:i/>
                <w:iCs/>
              </w:rPr>
              <w:t xml:space="preserve"> </w:t>
            </w:r>
            <w:r>
              <w:rPr>
                <w:b/>
                <w:i/>
                <w:iCs/>
              </w:rPr>
              <w:t xml:space="preserve">pre-MG can be (de)activated by BWP switching , </w:t>
            </w:r>
            <w:proofErr w:type="spellStart"/>
            <w:r>
              <w:rPr>
                <w:b/>
                <w:i/>
                <w:iCs/>
              </w:rPr>
              <w:t>SCell</w:t>
            </w:r>
            <w:proofErr w:type="spellEnd"/>
            <w:r>
              <w:rPr>
                <w:b/>
                <w:i/>
                <w:iCs/>
              </w:rPr>
              <w:t xml:space="preserve"> activation and other events independently</w:t>
            </w:r>
            <w:r>
              <w:rPr>
                <w:b/>
              </w:rPr>
              <w:t>.</w:t>
            </w:r>
          </w:p>
          <w:p w14:paraId="3EBFB043" w14:textId="77777777" w:rsidR="00933C7A" w:rsidRDefault="00645034">
            <w:pPr>
              <w:rPr>
                <w:b/>
                <w:bCs/>
                <w:i/>
                <w:iCs/>
                <w:lang w:val="en-GB"/>
              </w:rPr>
            </w:pPr>
            <w:r>
              <w:rPr>
                <w:b/>
                <w:bCs/>
                <w:i/>
                <w:iCs/>
                <w:u w:val="single"/>
                <w:lang w:val="en-GB"/>
              </w:rPr>
              <w:t>Proposal 4:</w:t>
            </w:r>
            <w:r>
              <w:rPr>
                <w:b/>
                <w:bCs/>
                <w:i/>
                <w:iCs/>
                <w:lang w:val="en-GB"/>
              </w:rPr>
              <w:t xml:space="preserve">  </w:t>
            </w:r>
            <w:r>
              <w:rPr>
                <w:b/>
                <w:bCs/>
                <w:i/>
                <w:iCs/>
              </w:rPr>
              <w:t>Pre-MG activation/deactivation delay for CA with single CC based BWP switching shall be the same as that for non-CA with single CC.</w:t>
            </w:r>
          </w:p>
          <w:p w14:paraId="3EBFB044" w14:textId="77777777" w:rsidR="00933C7A" w:rsidRDefault="00645034">
            <w:pPr>
              <w:rPr>
                <w:b/>
                <w:bCs/>
                <w:i/>
                <w:iCs/>
                <w:lang w:val="en-GB"/>
              </w:rPr>
            </w:pPr>
            <w:r>
              <w:rPr>
                <w:b/>
                <w:bCs/>
                <w:i/>
                <w:iCs/>
                <w:u w:val="single"/>
                <w:lang w:val="en-GB"/>
              </w:rPr>
              <w:t>Observation 6:</w:t>
            </w:r>
            <w:r>
              <w:rPr>
                <w:b/>
                <w:bCs/>
                <w:i/>
                <w:iCs/>
                <w:lang w:val="en-GB"/>
              </w:rPr>
              <w:t xml:space="preserve">  If the other RRC based trigger events are allowed to trigger </w:t>
            </w:r>
            <w:r>
              <w:rPr>
                <w:b/>
                <w:bCs/>
                <w:i/>
                <w:iCs/>
              </w:rPr>
              <w:t>Pre-MG activation/deactivation, the start point activation delay is the reception time for corresponding RRC message. As a result, the longer activation time is expected as the longer RRC processing time is needed.</w:t>
            </w:r>
          </w:p>
          <w:p w14:paraId="3EBFB045" w14:textId="77777777" w:rsidR="00933C7A" w:rsidRDefault="00645034">
            <w:r>
              <w:rPr>
                <w:b/>
                <w:bCs/>
                <w:i/>
                <w:iCs/>
                <w:u w:val="single"/>
              </w:rPr>
              <w:t>Proposal 5:</w:t>
            </w:r>
            <w:r>
              <w:rPr>
                <w:b/>
                <w:bCs/>
                <w:i/>
                <w:iCs/>
              </w:rPr>
              <w:t xml:space="preserve"> </w:t>
            </w: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t>U</w:t>
            </w:r>
            <w:r>
              <w:rPr>
                <w:b/>
                <w:bCs/>
                <w:i/>
                <w:iCs/>
              </w:rPr>
              <w:t>E re-starts a new measurement period once the pre-MG status changes.</w:t>
            </w:r>
            <w:r>
              <w:rPr>
                <w:rFonts w:ascii="Calibri" w:hAnsi="Calibri" w:cs="Calibri"/>
                <w:b/>
              </w:rPr>
              <w:fldChar w:fldCharType="end"/>
            </w:r>
          </w:p>
          <w:p w14:paraId="3EBFB046" w14:textId="77777777" w:rsidR="00933C7A" w:rsidRDefault="00645034">
            <w:pPr>
              <w:rPr>
                <w:b/>
                <w:bCs/>
                <w:i/>
                <w:iCs/>
              </w:rPr>
            </w:pPr>
            <w:r>
              <w:rPr>
                <w:b/>
                <w:bCs/>
                <w:i/>
                <w:iCs/>
                <w:u w:val="single"/>
              </w:rPr>
              <w:t>Proposal 6:</w:t>
            </w:r>
            <w:r>
              <w:rPr>
                <w:b/>
                <w:bCs/>
                <w:i/>
                <w:iCs/>
              </w:rPr>
              <w:t xml:space="preserve"> The measurement delay with pre-configured MG can be defined depending on the following factors:</w:t>
            </w:r>
          </w:p>
          <w:p w14:paraId="3EBFB047" w14:textId="77777777" w:rsidR="00933C7A" w:rsidRDefault="00645034">
            <w:pPr>
              <w:pStyle w:val="ListParagraph"/>
              <w:numPr>
                <w:ilvl w:val="0"/>
                <w:numId w:val="18"/>
              </w:numPr>
              <w:overflowPunct/>
              <w:autoSpaceDE/>
              <w:autoSpaceDN/>
              <w:adjustRightInd/>
              <w:spacing w:after="160"/>
              <w:ind w:firstLineChars="0"/>
              <w:contextualSpacing/>
              <w:textAlignment w:val="auto"/>
              <w:rPr>
                <w:b/>
                <w:bCs/>
                <w:i/>
                <w:iCs/>
              </w:rPr>
            </w:pPr>
            <w:r>
              <w:rPr>
                <w:b/>
                <w:bCs/>
                <w:i/>
                <w:iCs/>
              </w:rPr>
              <w:t>measurement delay per samples which can be based on the requirement in 38.133 per sample</w:t>
            </w:r>
          </w:p>
          <w:p w14:paraId="3EBFB048" w14:textId="77777777" w:rsidR="00933C7A" w:rsidRDefault="00645034">
            <w:pPr>
              <w:pStyle w:val="ListParagraph"/>
              <w:numPr>
                <w:ilvl w:val="0"/>
                <w:numId w:val="18"/>
              </w:numPr>
              <w:overflowPunct/>
              <w:autoSpaceDE/>
              <w:autoSpaceDN/>
              <w:adjustRightInd/>
              <w:spacing w:after="160"/>
              <w:ind w:firstLineChars="0"/>
              <w:contextualSpacing/>
              <w:textAlignment w:val="auto"/>
              <w:rPr>
                <w:b/>
                <w:bCs/>
                <w:i/>
                <w:iCs/>
              </w:rPr>
            </w:pPr>
            <w:r>
              <w:rPr>
                <w:b/>
                <w:bCs/>
                <w:i/>
                <w:iCs/>
              </w:rPr>
              <w:t>transition time for the pre-MG status switching between ON/OFF</w:t>
            </w:r>
          </w:p>
          <w:p w14:paraId="3EBFB049" w14:textId="77777777" w:rsidR="00933C7A" w:rsidRDefault="00645034">
            <w:pPr>
              <w:rPr>
                <w:b/>
                <w:bCs/>
                <w:i/>
                <w:iCs/>
              </w:rPr>
            </w:pPr>
            <w:r>
              <w:rPr>
                <w:b/>
                <w:bCs/>
                <w:i/>
                <w:iCs/>
                <w:u w:val="single"/>
              </w:rPr>
              <w:t>Proposal 6a</w:t>
            </w:r>
            <w:r>
              <w:rPr>
                <w:b/>
                <w:bCs/>
                <w:i/>
                <w:iCs/>
              </w:rPr>
              <w:t xml:space="preserve">: Define the measurement period requirements for the cases (with </w:t>
            </w:r>
            <w:proofErr w:type="spellStart"/>
            <w:r>
              <w:rPr>
                <w:b/>
                <w:bCs/>
                <w:i/>
                <w:iCs/>
              </w:rPr>
              <w:t>activativated</w:t>
            </w:r>
            <w:proofErr w:type="spellEnd"/>
            <w:r>
              <w:rPr>
                <w:b/>
                <w:bCs/>
                <w:i/>
                <w:iCs/>
              </w:rPr>
              <w:t xml:space="preserve"> pre-MG and deactivated pre-MG) separately.</w:t>
            </w:r>
          </w:p>
          <w:p w14:paraId="3EBFB04A" w14:textId="77777777" w:rsidR="00933C7A" w:rsidRDefault="00645034">
            <w:pPr>
              <w:pStyle w:val="ListParagraph"/>
              <w:numPr>
                <w:ilvl w:val="1"/>
                <w:numId w:val="11"/>
              </w:numPr>
              <w:overflowPunct/>
              <w:autoSpaceDE/>
              <w:autoSpaceDN/>
              <w:adjustRightInd/>
              <w:spacing w:beforeLines="50" w:before="120" w:afterLines="50" w:after="120" w:line="240" w:lineRule="auto"/>
              <w:ind w:firstLineChars="0"/>
              <w:textAlignment w:val="auto"/>
              <w:rPr>
                <w:b/>
                <w:bCs/>
                <w:i/>
                <w:iCs/>
                <w:lang w:eastAsia="zh-CN"/>
              </w:rPr>
            </w:pPr>
            <w:r>
              <w:rPr>
                <w:b/>
                <w:bCs/>
                <w:i/>
                <w:iCs/>
                <w:lang w:eastAsia="zh-CN"/>
              </w:rPr>
              <w:t>if the pre-MG is activated, the measurement period should be same as existing requirements when legacy MG is configured</w:t>
            </w:r>
          </w:p>
          <w:p w14:paraId="3EBFB04B" w14:textId="77777777" w:rsidR="00933C7A" w:rsidRDefault="00645034">
            <w:pPr>
              <w:pStyle w:val="ListParagraph"/>
              <w:numPr>
                <w:ilvl w:val="1"/>
                <w:numId w:val="11"/>
              </w:numPr>
              <w:overflowPunct/>
              <w:autoSpaceDE/>
              <w:autoSpaceDN/>
              <w:adjustRightInd/>
              <w:spacing w:beforeLines="50" w:before="120" w:afterLines="50" w:after="120" w:line="240" w:lineRule="auto"/>
              <w:ind w:firstLineChars="0"/>
              <w:textAlignment w:val="auto"/>
              <w:rPr>
                <w:b/>
                <w:bCs/>
                <w:i/>
                <w:iCs/>
                <w:lang w:eastAsia="zh-CN"/>
              </w:rPr>
            </w:pPr>
            <w:r>
              <w:rPr>
                <w:b/>
                <w:bCs/>
                <w:i/>
                <w:iCs/>
                <w:lang w:eastAsia="zh-CN"/>
              </w:rPr>
              <w:t>if the pre-MG is deactivated, the measurement period should be same as existing requirements when legacy MG is not configured</w:t>
            </w:r>
          </w:p>
          <w:p w14:paraId="3EBFB04C" w14:textId="77777777" w:rsidR="00933C7A" w:rsidRDefault="00933C7A">
            <w:pPr>
              <w:spacing w:after="120"/>
              <w:rPr>
                <w:lang w:val="en-GB"/>
              </w:rPr>
            </w:pPr>
          </w:p>
        </w:tc>
      </w:tr>
      <w:tr w:rsidR="00933C7A" w14:paraId="3EBFB067" w14:textId="77777777">
        <w:trPr>
          <w:trHeight w:val="468"/>
        </w:trPr>
        <w:tc>
          <w:tcPr>
            <w:tcW w:w="1590" w:type="dxa"/>
          </w:tcPr>
          <w:p w14:paraId="3EBFB04E" w14:textId="77777777" w:rsidR="00933C7A" w:rsidRDefault="00351EC4">
            <w:pPr>
              <w:spacing w:after="120"/>
              <w:rPr>
                <w:rFonts w:ascii="Arial" w:eastAsia="Times New Roman" w:hAnsi="Arial" w:cs="Arial"/>
                <w:b/>
                <w:bCs/>
                <w:kern w:val="0"/>
                <w:sz w:val="16"/>
                <w:szCs w:val="16"/>
              </w:rPr>
            </w:pPr>
            <w:hyperlink r:id="rId23" w:history="1">
              <w:r w:rsidR="00645034">
                <w:rPr>
                  <w:rStyle w:val="Hyperlink"/>
                  <w:rFonts w:ascii="Arial" w:eastAsia="Times New Roman" w:hAnsi="Arial" w:cs="Arial"/>
                  <w:b/>
                  <w:bCs/>
                  <w:kern w:val="0"/>
                  <w:sz w:val="16"/>
                  <w:szCs w:val="16"/>
                </w:rPr>
                <w:t>R4-2204467</w:t>
              </w:r>
            </w:hyperlink>
          </w:p>
        </w:tc>
        <w:tc>
          <w:tcPr>
            <w:tcW w:w="1411" w:type="dxa"/>
          </w:tcPr>
          <w:p w14:paraId="3EBFB04F" w14:textId="77777777" w:rsidR="00933C7A" w:rsidRDefault="00645034">
            <w:pPr>
              <w:spacing w:after="120"/>
            </w:pPr>
            <w:r>
              <w:t>Qualcomm</w:t>
            </w:r>
          </w:p>
        </w:tc>
        <w:tc>
          <w:tcPr>
            <w:tcW w:w="6349" w:type="dxa"/>
          </w:tcPr>
          <w:p w14:paraId="3EBFB050" w14:textId="77777777" w:rsidR="00933C7A" w:rsidRDefault="00645034">
            <w:pPr>
              <w:rPr>
                <w:b/>
                <w:bCs/>
                <w:sz w:val="22"/>
                <w:szCs w:val="22"/>
              </w:rPr>
            </w:pPr>
            <w:r>
              <w:rPr>
                <w:b/>
                <w:bCs/>
                <w:sz w:val="22"/>
                <w:szCs w:val="22"/>
              </w:rPr>
              <w:t>Proposal 1: The addition/removal of measurement objects is a triggering event that may change the activation/deactivation status of a pre-configured MG when the autonomous rules are applied.</w:t>
            </w:r>
          </w:p>
          <w:p w14:paraId="3EBFB051" w14:textId="77777777" w:rsidR="00933C7A" w:rsidRDefault="00645034">
            <w:pPr>
              <w:rPr>
                <w:b/>
                <w:bCs/>
                <w:sz w:val="22"/>
                <w:szCs w:val="22"/>
              </w:rPr>
            </w:pPr>
            <w:r>
              <w:rPr>
                <w:b/>
                <w:bCs/>
                <w:sz w:val="22"/>
                <w:szCs w:val="22"/>
              </w:rPr>
              <w:lastRenderedPageBreak/>
              <w:t>Proposal 2: BWP switching by RRC is considered is a triggering event that may change the activation/deactivation status of a pre-configured MG when the autonomous rules are applied.</w:t>
            </w:r>
          </w:p>
          <w:p w14:paraId="3EBFB052" w14:textId="77777777" w:rsidR="00933C7A" w:rsidRDefault="00645034">
            <w:pPr>
              <w:rPr>
                <w:b/>
                <w:bCs/>
                <w:sz w:val="22"/>
                <w:szCs w:val="22"/>
              </w:rPr>
            </w:pPr>
            <w:r>
              <w:rPr>
                <w:b/>
                <w:bCs/>
                <w:sz w:val="22"/>
                <w:szCs w:val="22"/>
              </w:rPr>
              <w:t>Proposal 3: LPP positioning requests cannot be used directly as triggering events for changing the activation/deactivation of a pre-configured MG because they are transparent to the RAN (</w:t>
            </w:r>
            <w:proofErr w:type="spellStart"/>
            <w:r>
              <w:rPr>
                <w:b/>
                <w:bCs/>
                <w:sz w:val="22"/>
                <w:szCs w:val="22"/>
              </w:rPr>
              <w:t>gNB</w:t>
            </w:r>
            <w:proofErr w:type="spellEnd"/>
            <w:r>
              <w:rPr>
                <w:b/>
                <w:bCs/>
                <w:sz w:val="22"/>
                <w:szCs w:val="22"/>
              </w:rPr>
              <w:t xml:space="preserve">). Instead, the </w:t>
            </w:r>
            <w:proofErr w:type="spellStart"/>
            <w:r>
              <w:rPr>
                <w:b/>
                <w:bCs/>
                <w:sz w:val="22"/>
                <w:szCs w:val="22"/>
              </w:rPr>
              <w:t>LocationMeasurementIndication</w:t>
            </w:r>
            <w:proofErr w:type="spellEnd"/>
            <w:r>
              <w:rPr>
                <w:b/>
                <w:bCs/>
                <w:sz w:val="22"/>
                <w:szCs w:val="22"/>
              </w:rPr>
              <w:t xml:space="preserve"> procedure should be used as the triggering event.</w:t>
            </w:r>
          </w:p>
          <w:p w14:paraId="3EBFB053" w14:textId="77777777" w:rsidR="00933C7A" w:rsidRDefault="00645034">
            <w:pPr>
              <w:rPr>
                <w:b/>
                <w:bCs/>
                <w:sz w:val="22"/>
                <w:szCs w:val="22"/>
              </w:rPr>
            </w:pPr>
            <w:r>
              <w:rPr>
                <w:b/>
                <w:bCs/>
                <w:sz w:val="22"/>
                <w:szCs w:val="22"/>
              </w:rPr>
              <w:t xml:space="preserve">Proposal 4: When the UE needs to start performing NR positioning measurements that require a MG and there is a pre-configured MG that is not activated explicitly (via RRC) for all configured DL BWPs, the UE shall initiate the </w:t>
            </w:r>
            <w:proofErr w:type="spellStart"/>
            <w:r>
              <w:rPr>
                <w:b/>
                <w:bCs/>
                <w:sz w:val="22"/>
                <w:szCs w:val="22"/>
              </w:rPr>
              <w:t>LocationMeasurementIndication</w:t>
            </w:r>
            <w:proofErr w:type="spellEnd"/>
            <w:r>
              <w:rPr>
                <w:b/>
                <w:bCs/>
                <w:sz w:val="22"/>
                <w:szCs w:val="22"/>
              </w:rPr>
              <w:t xml:space="preserve"> procedure to notify the serving </w:t>
            </w:r>
            <w:proofErr w:type="spellStart"/>
            <w:r>
              <w:rPr>
                <w:b/>
                <w:bCs/>
                <w:sz w:val="22"/>
                <w:szCs w:val="22"/>
              </w:rPr>
              <w:t>gNB</w:t>
            </w:r>
            <w:proofErr w:type="spellEnd"/>
            <w:r>
              <w:rPr>
                <w:b/>
                <w:bCs/>
                <w:sz w:val="22"/>
                <w:szCs w:val="22"/>
              </w:rPr>
              <w:t xml:space="preserve"> that it needs a measurement gap with legacy behavior (always on). In response, the </w:t>
            </w:r>
            <w:proofErr w:type="spellStart"/>
            <w:r>
              <w:rPr>
                <w:b/>
                <w:bCs/>
                <w:sz w:val="22"/>
                <w:szCs w:val="22"/>
              </w:rPr>
              <w:t>gNB</w:t>
            </w:r>
            <w:proofErr w:type="spellEnd"/>
            <w:r>
              <w:rPr>
                <w:b/>
                <w:bCs/>
                <w:sz w:val="22"/>
                <w:szCs w:val="22"/>
              </w:rPr>
              <w:t xml:space="preserve"> should either update the status of the pre-configured MG via RRC or configure a legacy MG for positioning. Otherwise, measurement requirements may not apply if the pre-configured MG is deactivated.</w:t>
            </w:r>
          </w:p>
          <w:p w14:paraId="3EBFB054" w14:textId="77777777" w:rsidR="00933C7A" w:rsidRDefault="00645034">
            <w:pPr>
              <w:rPr>
                <w:b/>
                <w:bCs/>
                <w:sz w:val="22"/>
                <w:szCs w:val="22"/>
              </w:rPr>
            </w:pPr>
            <w:r>
              <w:rPr>
                <w:b/>
                <w:bCs/>
                <w:sz w:val="22"/>
                <w:szCs w:val="22"/>
              </w:rPr>
              <w:t>Proposal 5: Different triggering events can affect the activation/deactivation status of a pre-configured MG independently.</w:t>
            </w:r>
          </w:p>
          <w:p w14:paraId="3EBFB055" w14:textId="77777777" w:rsidR="00933C7A" w:rsidRDefault="00645034">
            <w:pPr>
              <w:rPr>
                <w:b/>
                <w:bCs/>
                <w:sz w:val="22"/>
                <w:szCs w:val="22"/>
              </w:rPr>
            </w:pPr>
            <w:r>
              <w:rPr>
                <w:b/>
                <w:bCs/>
                <w:sz w:val="22"/>
                <w:szCs w:val="22"/>
              </w:rPr>
              <w:t>Proposal 6: If additional triggering events are defined as part of the autonomous rules, besides DCI-based or timer-based BWP switch, RAN4 will discuss additional transition times for activation/deactivation of a pre-configured MG triggered by each new type of event.</w:t>
            </w:r>
          </w:p>
          <w:p w14:paraId="3EBFB056" w14:textId="77777777" w:rsidR="00933C7A" w:rsidRDefault="00645034">
            <w:pPr>
              <w:rPr>
                <w:b/>
                <w:bCs/>
                <w:iCs/>
                <w:sz w:val="22"/>
                <w:szCs w:val="22"/>
              </w:rPr>
            </w:pPr>
            <w:r>
              <w:rPr>
                <w:rFonts w:eastAsiaTheme="minorEastAsia"/>
                <w:b/>
                <w:bCs/>
                <w:sz w:val="22"/>
                <w:szCs w:val="16"/>
              </w:rPr>
              <w:t xml:space="preserve">Proposal 7: For how to combine the individual per-BWP status of a pre-configured MG </w:t>
            </w:r>
            <w:proofErr w:type="spellStart"/>
            <w:r>
              <w:rPr>
                <w:rFonts w:eastAsiaTheme="minorEastAsia"/>
                <w:b/>
                <w:bCs/>
                <w:sz w:val="22"/>
                <w:szCs w:val="16"/>
              </w:rPr>
              <w:t>signalled</w:t>
            </w:r>
            <w:proofErr w:type="spellEnd"/>
            <w:r>
              <w:rPr>
                <w:rFonts w:eastAsiaTheme="minorEastAsia"/>
                <w:b/>
                <w:bCs/>
                <w:sz w:val="22"/>
                <w:szCs w:val="16"/>
              </w:rPr>
              <w:t xml:space="preserve"> via RRC, adopt the following (based on option 1b)</w:t>
            </w:r>
            <w:r>
              <w:rPr>
                <w:b/>
                <w:bCs/>
                <w:iCs/>
                <w:sz w:val="22"/>
                <w:szCs w:val="22"/>
              </w:rPr>
              <w:t>:</w:t>
            </w:r>
          </w:p>
          <w:p w14:paraId="3EBFB057" w14:textId="77777777" w:rsidR="00933C7A" w:rsidRDefault="00645034">
            <w:pPr>
              <w:pStyle w:val="ListParagraph"/>
              <w:numPr>
                <w:ilvl w:val="0"/>
                <w:numId w:val="19"/>
              </w:numPr>
              <w:spacing w:after="0"/>
              <w:ind w:firstLineChars="0"/>
              <w:contextualSpacing/>
              <w:rPr>
                <w:rFonts w:eastAsiaTheme="minorEastAsia"/>
                <w:b/>
                <w:sz w:val="22"/>
                <w:szCs w:val="22"/>
              </w:rPr>
            </w:pPr>
            <w:r>
              <w:rPr>
                <w:rFonts w:eastAsiaTheme="minorEastAsia"/>
                <w:b/>
                <w:sz w:val="22"/>
                <w:szCs w:val="22"/>
              </w:rPr>
              <w:t xml:space="preserve">When configured with per-UE gap, </w:t>
            </w:r>
          </w:p>
          <w:p w14:paraId="3EBFB058"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the per-UE gap is ON (activated) if</w:t>
            </w:r>
          </w:p>
          <w:p w14:paraId="3EBFB059"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the pre-MG status for the active DL BWP in any of the CCs is ON or,</w:t>
            </w:r>
          </w:p>
          <w:p w14:paraId="3EBFB05A"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 xml:space="preserve">the pre-MG status for any deactivated </w:t>
            </w:r>
            <w:proofErr w:type="spellStart"/>
            <w:r>
              <w:rPr>
                <w:rFonts w:eastAsiaTheme="minorEastAsia"/>
                <w:b/>
                <w:sz w:val="22"/>
                <w:szCs w:val="22"/>
              </w:rPr>
              <w:t>SCell</w:t>
            </w:r>
            <w:proofErr w:type="spellEnd"/>
            <w:r>
              <w:rPr>
                <w:rFonts w:eastAsiaTheme="minorEastAsia"/>
                <w:b/>
                <w:sz w:val="22"/>
                <w:szCs w:val="22"/>
              </w:rPr>
              <w:t xml:space="preserve"> is ON </w:t>
            </w:r>
          </w:p>
          <w:p w14:paraId="3EBFB05B"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 xml:space="preserve">otherwise, the per-UE gap is OFF (deactivated). </w:t>
            </w:r>
          </w:p>
          <w:p w14:paraId="3EBFB05C" w14:textId="77777777" w:rsidR="00933C7A" w:rsidRDefault="00645034">
            <w:pPr>
              <w:pStyle w:val="ListParagraph"/>
              <w:numPr>
                <w:ilvl w:val="0"/>
                <w:numId w:val="19"/>
              </w:numPr>
              <w:spacing w:after="0"/>
              <w:ind w:firstLineChars="0"/>
              <w:contextualSpacing/>
              <w:rPr>
                <w:rFonts w:eastAsiaTheme="minorEastAsia"/>
                <w:b/>
                <w:sz w:val="22"/>
                <w:szCs w:val="22"/>
              </w:rPr>
            </w:pPr>
            <w:r>
              <w:rPr>
                <w:rFonts w:eastAsiaTheme="minorEastAsia"/>
                <w:b/>
                <w:sz w:val="22"/>
                <w:szCs w:val="22"/>
              </w:rPr>
              <w:t xml:space="preserve">When configured with per-FR gap, </w:t>
            </w:r>
          </w:p>
          <w:p w14:paraId="3EBFB05D"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the per-FR gap is ON (activated) if</w:t>
            </w:r>
          </w:p>
          <w:p w14:paraId="3EBFB05E"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the pre-MG status for the active DL BWP in any of the CCs in the same FR is ON or,</w:t>
            </w:r>
          </w:p>
          <w:p w14:paraId="3EBFB05F"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 xml:space="preserve">the pre-MG status for any deactivated </w:t>
            </w:r>
            <w:proofErr w:type="spellStart"/>
            <w:r>
              <w:rPr>
                <w:rFonts w:eastAsiaTheme="minorEastAsia"/>
                <w:b/>
                <w:sz w:val="22"/>
                <w:szCs w:val="22"/>
              </w:rPr>
              <w:t>SCell</w:t>
            </w:r>
            <w:proofErr w:type="spellEnd"/>
            <w:r>
              <w:rPr>
                <w:rFonts w:eastAsiaTheme="minorEastAsia"/>
                <w:b/>
                <w:sz w:val="22"/>
                <w:szCs w:val="22"/>
              </w:rPr>
              <w:t xml:space="preserve"> in the same FR is ON </w:t>
            </w:r>
          </w:p>
          <w:p w14:paraId="3EBFB060"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otherwise, the per-FR gap is OFF (deactivated).</w:t>
            </w:r>
          </w:p>
          <w:p w14:paraId="3EBFB061" w14:textId="77777777" w:rsidR="00933C7A" w:rsidRDefault="00645034">
            <w:pPr>
              <w:spacing w:before="120"/>
              <w:rPr>
                <w:rFonts w:eastAsiaTheme="minorEastAsia"/>
                <w:b/>
                <w:bCs/>
                <w:sz w:val="22"/>
                <w:szCs w:val="22"/>
              </w:rPr>
            </w:pPr>
            <w:r>
              <w:rPr>
                <w:rFonts w:eastAsiaTheme="minorEastAsia"/>
                <w:b/>
                <w:bCs/>
                <w:sz w:val="22"/>
                <w:szCs w:val="22"/>
              </w:rPr>
              <w:t xml:space="preserve">Proposal 8: For measurements that can only be performed within MG, </w:t>
            </w:r>
            <w:proofErr w:type="gramStart"/>
            <w:r>
              <w:rPr>
                <w:rFonts w:eastAsiaTheme="minorEastAsia"/>
                <w:b/>
                <w:bCs/>
                <w:sz w:val="22"/>
                <w:szCs w:val="22"/>
              </w:rPr>
              <w:t>e.g.</w:t>
            </w:r>
            <w:proofErr w:type="gramEnd"/>
            <w:r>
              <w:rPr>
                <w:rFonts w:eastAsiaTheme="minorEastAsia"/>
                <w:b/>
                <w:bCs/>
                <w:sz w:val="22"/>
                <w:szCs w:val="22"/>
              </w:rPr>
              <w:t xml:space="preserve"> NR positioning measurements and CSI-RS inter-frequency measurements, requirements would not apply if the pre-configured gap is deactivated during the measurement period.</w:t>
            </w:r>
          </w:p>
          <w:p w14:paraId="3EBFB062" w14:textId="77777777" w:rsidR="00933C7A" w:rsidRDefault="00645034">
            <w:pPr>
              <w:rPr>
                <w:rFonts w:eastAsiaTheme="minorEastAsia"/>
                <w:b/>
                <w:bCs/>
                <w:sz w:val="22"/>
                <w:szCs w:val="22"/>
              </w:rPr>
            </w:pPr>
            <w:r>
              <w:rPr>
                <w:rFonts w:eastAsiaTheme="minorEastAsia"/>
                <w:b/>
                <w:bCs/>
                <w:sz w:val="22"/>
                <w:szCs w:val="22"/>
              </w:rPr>
              <w:lastRenderedPageBreak/>
              <w:t>Proposal 9:</w:t>
            </w:r>
          </w:p>
          <w:p w14:paraId="3EBFB063" w14:textId="77777777" w:rsidR="00933C7A" w:rsidRDefault="00645034">
            <w:pPr>
              <w:pStyle w:val="ListParagraph"/>
              <w:numPr>
                <w:ilvl w:val="0"/>
                <w:numId w:val="20"/>
              </w:numPr>
              <w:overflowPunct/>
              <w:autoSpaceDE/>
              <w:autoSpaceDN/>
              <w:adjustRightInd/>
              <w:spacing w:after="0" w:line="240" w:lineRule="auto"/>
              <w:ind w:firstLineChars="0"/>
              <w:contextualSpacing/>
              <w:textAlignment w:val="auto"/>
              <w:rPr>
                <w:rFonts w:eastAsiaTheme="minorEastAsia"/>
                <w:b/>
                <w:bCs/>
                <w:sz w:val="22"/>
                <w:szCs w:val="22"/>
              </w:rPr>
            </w:pPr>
            <w:r>
              <w:rPr>
                <w:rFonts w:eastAsiaTheme="minorEastAsia"/>
                <w:b/>
                <w:bCs/>
                <w:sz w:val="22"/>
                <w:szCs w:val="22"/>
              </w:rPr>
              <w:t>RAN4 does not specify measurement period requirements for scenarios in which there are changes in the activation/deactivation status of the pre-configured MG during the measurement period.</w:t>
            </w:r>
          </w:p>
          <w:p w14:paraId="3EBFB064" w14:textId="77777777" w:rsidR="00933C7A" w:rsidRDefault="00645034">
            <w:pPr>
              <w:pStyle w:val="ListParagraph"/>
              <w:numPr>
                <w:ilvl w:val="0"/>
                <w:numId w:val="20"/>
              </w:numPr>
              <w:overflowPunct/>
              <w:autoSpaceDE/>
              <w:autoSpaceDN/>
              <w:adjustRightInd/>
              <w:spacing w:after="0" w:line="240" w:lineRule="auto"/>
              <w:ind w:firstLineChars="0"/>
              <w:contextualSpacing/>
              <w:textAlignment w:val="auto"/>
              <w:rPr>
                <w:rFonts w:eastAsiaTheme="minorEastAsia"/>
                <w:b/>
                <w:bCs/>
                <w:sz w:val="22"/>
                <w:szCs w:val="22"/>
              </w:rPr>
            </w:pPr>
            <w:r>
              <w:rPr>
                <w:rFonts w:eastAsiaTheme="minorEastAsia"/>
                <w:b/>
                <w:bCs/>
                <w:sz w:val="22"/>
                <w:szCs w:val="22"/>
              </w:rPr>
              <w:t>Measurement requirements when a pre-configured MG is activated are leveraged from existing measurement requirements with legacy MG.</w:t>
            </w:r>
          </w:p>
          <w:p w14:paraId="3EBFB065" w14:textId="77777777" w:rsidR="00933C7A" w:rsidRDefault="00645034">
            <w:pPr>
              <w:pStyle w:val="ListParagraph"/>
              <w:numPr>
                <w:ilvl w:val="0"/>
                <w:numId w:val="20"/>
              </w:numPr>
              <w:overflowPunct/>
              <w:autoSpaceDE/>
              <w:autoSpaceDN/>
              <w:adjustRightInd/>
              <w:spacing w:after="0" w:line="240" w:lineRule="auto"/>
              <w:ind w:firstLineChars="0"/>
              <w:contextualSpacing/>
              <w:textAlignment w:val="auto"/>
              <w:rPr>
                <w:rFonts w:eastAsiaTheme="minorEastAsia"/>
                <w:b/>
                <w:bCs/>
                <w:sz w:val="22"/>
                <w:szCs w:val="22"/>
              </w:rPr>
            </w:pPr>
            <w:r>
              <w:rPr>
                <w:rFonts w:eastAsiaTheme="minorEastAsia"/>
                <w:b/>
                <w:bCs/>
                <w:sz w:val="22"/>
                <w:szCs w:val="22"/>
              </w:rPr>
              <w:t>Measurement requirements when a pre-configured MG is deactivated are leveraged from existing measurement requirements without legacy MG.</w:t>
            </w:r>
          </w:p>
          <w:p w14:paraId="3EBFB066" w14:textId="77777777" w:rsidR="00933C7A" w:rsidRDefault="00933C7A">
            <w:pPr>
              <w:spacing w:after="120"/>
              <w:rPr>
                <w:b/>
                <w:bCs/>
                <w:u w:val="single"/>
                <w:lang w:val="en-GB"/>
              </w:rPr>
            </w:pPr>
          </w:p>
        </w:tc>
      </w:tr>
      <w:tr w:rsidR="00933C7A" w14:paraId="3EBFB074" w14:textId="77777777">
        <w:trPr>
          <w:trHeight w:val="468"/>
        </w:trPr>
        <w:tc>
          <w:tcPr>
            <w:tcW w:w="1590" w:type="dxa"/>
          </w:tcPr>
          <w:p w14:paraId="3EBFB068" w14:textId="77777777" w:rsidR="00933C7A" w:rsidRDefault="00351EC4">
            <w:pPr>
              <w:spacing w:after="120"/>
              <w:rPr>
                <w:rStyle w:val="Hyperlink"/>
              </w:rPr>
            </w:pPr>
            <w:hyperlink r:id="rId24" w:history="1">
              <w:r w:rsidR="00645034">
                <w:rPr>
                  <w:rStyle w:val="Hyperlink"/>
                  <w:rFonts w:ascii="Arial" w:eastAsia="Times New Roman" w:hAnsi="Arial" w:cs="Arial"/>
                  <w:b/>
                  <w:bCs/>
                  <w:kern w:val="0"/>
                  <w:sz w:val="16"/>
                  <w:szCs w:val="16"/>
                </w:rPr>
                <w:t>R4-2205010</w:t>
              </w:r>
            </w:hyperlink>
          </w:p>
        </w:tc>
        <w:tc>
          <w:tcPr>
            <w:tcW w:w="1411" w:type="dxa"/>
          </w:tcPr>
          <w:p w14:paraId="3EBFB069" w14:textId="77777777" w:rsidR="00933C7A" w:rsidRDefault="00645034">
            <w:pPr>
              <w:spacing w:after="120"/>
            </w:pPr>
            <w:r>
              <w:t>ZTE</w:t>
            </w:r>
          </w:p>
        </w:tc>
        <w:tc>
          <w:tcPr>
            <w:tcW w:w="6349" w:type="dxa"/>
          </w:tcPr>
          <w:p w14:paraId="3EBFB06A" w14:textId="77777777" w:rsidR="00933C7A" w:rsidRDefault="00645034">
            <w:pPr>
              <w:pStyle w:val="BodyText"/>
              <w:rPr>
                <w:sz w:val="21"/>
                <w:szCs w:val="21"/>
                <w:lang w:val="en-US" w:eastAsia="zh-CN"/>
              </w:rPr>
            </w:pPr>
            <w:r>
              <w:rPr>
                <w:b/>
                <w:bCs/>
                <w:sz w:val="21"/>
                <w:szCs w:val="21"/>
                <w:lang w:eastAsia="zh-CN"/>
              </w:rPr>
              <w:t>Proposal 1:</w:t>
            </w:r>
            <w:r>
              <w:rPr>
                <w:rFonts w:hint="eastAsia"/>
                <w:b/>
                <w:bCs/>
                <w:sz w:val="21"/>
                <w:szCs w:val="21"/>
                <w:lang w:val="en-US" w:eastAsia="zh-CN"/>
              </w:rPr>
              <w:t xml:space="preserve"> The indication about PRS measurement shall be informed to NW when UE is going to perform </w:t>
            </w:r>
            <w:r>
              <w:rPr>
                <w:rFonts w:hint="eastAsia"/>
                <w:b/>
                <w:bCs/>
                <w:sz w:val="21"/>
                <w:szCs w:val="21"/>
                <w:highlight w:val="yellow"/>
                <w:lang w:val="en-US" w:eastAsia="zh-CN"/>
              </w:rPr>
              <w:t>or stop</w:t>
            </w:r>
            <w:r>
              <w:rPr>
                <w:rFonts w:hint="eastAsia"/>
                <w:b/>
                <w:bCs/>
                <w:sz w:val="21"/>
                <w:szCs w:val="21"/>
                <w:lang w:val="en-US" w:eastAsia="zh-CN"/>
              </w:rPr>
              <w:t xml:space="preserve"> PRS measurement with the configured Pre-MG only if UE has not informed NW before Pre-MG configuration.</w:t>
            </w:r>
          </w:p>
          <w:p w14:paraId="3EBFB06B" w14:textId="77777777" w:rsidR="00933C7A" w:rsidRDefault="00645034">
            <w:pPr>
              <w:pStyle w:val="BodyText"/>
              <w:rPr>
                <w:b/>
                <w:bCs/>
                <w:sz w:val="21"/>
                <w:szCs w:val="21"/>
                <w:lang w:val="en-US" w:eastAsia="zh-CN"/>
              </w:rPr>
            </w:pPr>
            <w:r>
              <w:rPr>
                <w:b/>
                <w:bCs/>
                <w:sz w:val="21"/>
                <w:szCs w:val="21"/>
                <w:lang w:eastAsia="zh-CN"/>
              </w:rPr>
              <w:t xml:space="preserve">Proposal </w:t>
            </w:r>
            <w:r>
              <w:rPr>
                <w:rFonts w:hint="eastAsia"/>
                <w:b/>
                <w:bCs/>
                <w:sz w:val="21"/>
                <w:szCs w:val="21"/>
                <w:lang w:val="en-US" w:eastAsia="zh-CN"/>
              </w:rPr>
              <w:t>2</w:t>
            </w:r>
            <w:r>
              <w:rPr>
                <w:b/>
                <w:bCs/>
                <w:sz w:val="21"/>
                <w:szCs w:val="21"/>
                <w:lang w:eastAsia="zh-CN"/>
              </w:rPr>
              <w:t>:</w:t>
            </w:r>
            <w:r>
              <w:rPr>
                <w:rFonts w:hint="eastAsia"/>
                <w:b/>
                <w:bCs/>
                <w:sz w:val="21"/>
                <w:szCs w:val="21"/>
                <w:lang w:val="en-US" w:eastAsia="zh-CN"/>
              </w:rPr>
              <w:t xml:space="preserve"> For the four FFS events, the first three should be trigger events of pre-MG activation/deactivation.</w:t>
            </w:r>
          </w:p>
          <w:p w14:paraId="3EBFB06C" w14:textId="77777777" w:rsidR="00933C7A" w:rsidRDefault="00645034">
            <w:pPr>
              <w:pStyle w:val="BodyText"/>
              <w:rPr>
                <w:sz w:val="21"/>
                <w:szCs w:val="21"/>
                <w:lang w:val="en-US" w:eastAsia="zh-CN"/>
              </w:rPr>
            </w:pPr>
            <w:r>
              <w:rPr>
                <w:b/>
                <w:bCs/>
                <w:sz w:val="21"/>
                <w:szCs w:val="21"/>
                <w:lang w:eastAsia="zh-CN"/>
              </w:rPr>
              <w:t>Proposal</w:t>
            </w:r>
            <w:r>
              <w:rPr>
                <w:rFonts w:hint="eastAsia"/>
                <w:b/>
                <w:bCs/>
                <w:sz w:val="21"/>
                <w:szCs w:val="21"/>
                <w:lang w:val="en-US" w:eastAsia="zh-CN"/>
              </w:rPr>
              <w:t xml:space="preserve"> 3</w:t>
            </w:r>
            <w:r>
              <w:rPr>
                <w:b/>
                <w:bCs/>
                <w:sz w:val="21"/>
                <w:szCs w:val="21"/>
                <w:lang w:eastAsia="zh-CN"/>
              </w:rPr>
              <w:t>:</w:t>
            </w:r>
            <w:r>
              <w:rPr>
                <w:rFonts w:hint="eastAsia"/>
                <w:b/>
                <w:bCs/>
                <w:sz w:val="21"/>
                <w:szCs w:val="21"/>
                <w:lang w:val="en-US" w:eastAsia="zh-CN"/>
              </w:rPr>
              <w:t xml:space="preserve"> For the four FFS events, due to the last one is transparent to NW, so which can be replaced by </w:t>
            </w:r>
            <w:r>
              <w:rPr>
                <w:b/>
                <w:bCs/>
                <w:sz w:val="21"/>
                <w:szCs w:val="21"/>
                <w:lang w:val="en-US" w:eastAsia="zh-CN"/>
              </w:rPr>
              <w:t>“</w:t>
            </w:r>
            <w:proofErr w:type="spellStart"/>
            <w:r>
              <w:rPr>
                <w:rFonts w:hint="eastAsia"/>
                <w:b/>
                <w:bCs/>
                <w:sz w:val="21"/>
                <w:szCs w:val="21"/>
                <w:lang w:val="en-US" w:eastAsia="zh-CN"/>
              </w:rPr>
              <w:t>LocationMeasurementIndication</w:t>
            </w:r>
            <w:proofErr w:type="spellEnd"/>
            <w:r>
              <w:rPr>
                <w:rFonts w:hint="eastAsia"/>
                <w:b/>
                <w:bCs/>
                <w:sz w:val="21"/>
                <w:szCs w:val="21"/>
                <w:lang w:val="en-US" w:eastAsia="zh-CN"/>
              </w:rPr>
              <w:t xml:space="preserve"> message to activate the pre-MG for PRS</w:t>
            </w:r>
            <w:r>
              <w:rPr>
                <w:b/>
                <w:bCs/>
                <w:sz w:val="21"/>
                <w:szCs w:val="21"/>
                <w:lang w:val="en-US" w:eastAsia="zh-CN"/>
              </w:rPr>
              <w:t>”</w:t>
            </w:r>
            <w:r>
              <w:rPr>
                <w:rFonts w:hint="eastAsia"/>
                <w:b/>
                <w:bCs/>
                <w:sz w:val="21"/>
                <w:szCs w:val="21"/>
                <w:lang w:val="en-US" w:eastAsia="zh-CN"/>
              </w:rPr>
              <w:t>.</w:t>
            </w:r>
          </w:p>
          <w:p w14:paraId="3EBFB06D" w14:textId="77777777" w:rsidR="00933C7A" w:rsidRDefault="00645034">
            <w:pPr>
              <w:rPr>
                <w:b/>
                <w:bCs/>
              </w:rPr>
            </w:pPr>
            <w:r>
              <w:rPr>
                <w:b/>
                <w:bCs/>
                <w:lang w:val="en-GB"/>
              </w:rPr>
              <w:t>Proposal</w:t>
            </w:r>
            <w:r>
              <w:rPr>
                <w:rFonts w:hint="eastAsia"/>
                <w:b/>
                <w:bCs/>
              </w:rPr>
              <w:t xml:space="preserve"> 4</w:t>
            </w:r>
            <w:r>
              <w:rPr>
                <w:b/>
                <w:bCs/>
                <w:lang w:val="en-GB"/>
              </w:rPr>
              <w:t>:</w:t>
            </w:r>
            <w:r>
              <w:rPr>
                <w:rFonts w:hint="eastAsia"/>
                <w:b/>
                <w:bCs/>
              </w:rPr>
              <w:t xml:space="preserve"> For </w:t>
            </w:r>
            <w:proofErr w:type="spellStart"/>
            <w:r>
              <w:rPr>
                <w:rFonts w:hint="eastAsia"/>
                <w:b/>
                <w:bCs/>
              </w:rPr>
              <w:t>signalling</w:t>
            </w:r>
            <w:proofErr w:type="spellEnd"/>
            <w:r>
              <w:rPr>
                <w:rFonts w:hint="eastAsia"/>
                <w:b/>
                <w:bCs/>
              </w:rPr>
              <w:t xml:space="preserve">-based pre-MG (de)activation under CA, no need to introduce any additional </w:t>
            </w:r>
            <w:proofErr w:type="spellStart"/>
            <w:r>
              <w:rPr>
                <w:rFonts w:hint="eastAsia"/>
                <w:b/>
                <w:bCs/>
              </w:rPr>
              <w:t>signalling</w:t>
            </w:r>
            <w:proofErr w:type="spellEnd"/>
            <w:r>
              <w:rPr>
                <w:rFonts w:hint="eastAsia"/>
                <w:b/>
                <w:bCs/>
              </w:rPr>
              <w:t xml:space="preserve"> extension.</w:t>
            </w:r>
          </w:p>
          <w:p w14:paraId="3EBFB06E" w14:textId="77777777" w:rsidR="00933C7A" w:rsidRDefault="00645034">
            <w:pPr>
              <w:pStyle w:val="BodyText"/>
              <w:rPr>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5</w:t>
            </w:r>
            <w:r>
              <w:rPr>
                <w:rFonts w:hint="eastAsia"/>
                <w:b/>
                <w:bCs/>
                <w:sz w:val="21"/>
                <w:szCs w:val="21"/>
                <w:lang w:eastAsia="zh-CN"/>
              </w:rPr>
              <w:t>:</w:t>
            </w:r>
            <w:r>
              <w:rPr>
                <w:rFonts w:hint="eastAsia"/>
                <w:b/>
                <w:bCs/>
                <w:sz w:val="21"/>
                <w:szCs w:val="21"/>
                <w:lang w:val="en-US" w:eastAsia="zh-CN"/>
              </w:rPr>
              <w:t xml:space="preserve"> For the rules on how to combine the individual per-BWP pre-MG status for signaling-based mechanism, no need to consider deactivated SCC, so we prefer Option 1a.</w:t>
            </w:r>
          </w:p>
          <w:p w14:paraId="3EBFB06F" w14:textId="77777777" w:rsidR="00933C7A" w:rsidRDefault="00645034">
            <w:pPr>
              <w:spacing w:afterLines="50" w:after="120"/>
            </w:pPr>
            <w:r>
              <w:rPr>
                <w:b/>
                <w:bCs/>
                <w:lang w:val="en-GB"/>
              </w:rPr>
              <w:t xml:space="preserve">Proposal </w:t>
            </w:r>
            <w:r>
              <w:rPr>
                <w:rFonts w:hint="eastAsia"/>
                <w:b/>
                <w:bCs/>
              </w:rPr>
              <w:t>6</w:t>
            </w:r>
            <w:r>
              <w:rPr>
                <w:b/>
                <w:bCs/>
                <w:lang w:val="en-GB"/>
              </w:rPr>
              <w:t>:</w:t>
            </w:r>
            <w:r>
              <w:rPr>
                <w:rFonts w:hint="eastAsia"/>
                <w:b/>
                <w:bCs/>
              </w:rPr>
              <w:t xml:space="preserve"> We believe Option 1a is reasonable and natural. </w:t>
            </w:r>
            <w:proofErr w:type="gramStart"/>
            <w:r>
              <w:rPr>
                <w:rFonts w:hint="eastAsia"/>
                <w:b/>
                <w:bCs/>
              </w:rPr>
              <w:t>So</w:t>
            </w:r>
            <w:proofErr w:type="gramEnd"/>
            <w:r>
              <w:rPr>
                <w:rFonts w:hint="eastAsia"/>
                <w:b/>
                <w:bCs/>
              </w:rPr>
              <w:t xml:space="preserve"> we support Option 1a.</w:t>
            </w:r>
          </w:p>
          <w:p w14:paraId="3EBFB070" w14:textId="77777777" w:rsidR="00933C7A" w:rsidRDefault="00645034">
            <w:pPr>
              <w:pStyle w:val="BodyText"/>
              <w:rPr>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7</w:t>
            </w:r>
            <w:r>
              <w:rPr>
                <w:rFonts w:hint="eastAsia"/>
                <w:b/>
                <w:bCs/>
                <w:sz w:val="21"/>
                <w:szCs w:val="21"/>
                <w:lang w:eastAsia="zh-CN"/>
              </w:rPr>
              <w:t>:</w:t>
            </w:r>
            <w:r>
              <w:rPr>
                <w:rFonts w:hint="eastAsia"/>
                <w:b/>
                <w:bCs/>
                <w:sz w:val="21"/>
                <w:szCs w:val="21"/>
                <w:lang w:val="en-US" w:eastAsia="zh-CN"/>
              </w:rPr>
              <w:t xml:space="preserve"> The </w:t>
            </w:r>
            <w:proofErr w:type="gramStart"/>
            <w:r>
              <w:rPr>
                <w:rFonts w:hint="eastAsia"/>
                <w:b/>
                <w:bCs/>
                <w:sz w:val="21"/>
                <w:szCs w:val="21"/>
                <w:lang w:val="en-US" w:eastAsia="zh-CN"/>
              </w:rPr>
              <w:t>pre-MG</w:t>
            </w:r>
            <w:proofErr w:type="gramEnd"/>
            <w:r>
              <w:rPr>
                <w:rFonts w:hint="eastAsia"/>
                <w:b/>
                <w:bCs/>
                <w:sz w:val="21"/>
                <w:szCs w:val="21"/>
                <w:lang w:val="en-US" w:eastAsia="zh-CN"/>
              </w:rPr>
              <w:t xml:space="preserve"> activation/deactivation delay for CA and for single CC should be same.</w:t>
            </w:r>
          </w:p>
          <w:p w14:paraId="3EBFB071" w14:textId="77777777" w:rsidR="00933C7A" w:rsidRDefault="00645034">
            <w:pPr>
              <w:pStyle w:val="BodyText"/>
              <w:rPr>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8</w:t>
            </w:r>
            <w:r>
              <w:rPr>
                <w:rFonts w:hint="eastAsia"/>
                <w:b/>
                <w:bCs/>
                <w:sz w:val="21"/>
                <w:szCs w:val="21"/>
                <w:lang w:eastAsia="zh-CN"/>
              </w:rPr>
              <w:t>:</w:t>
            </w:r>
            <w:r>
              <w:rPr>
                <w:rFonts w:hint="eastAsia"/>
                <w:b/>
                <w:bCs/>
                <w:sz w:val="21"/>
                <w:szCs w:val="21"/>
                <w:lang w:val="en-US" w:eastAsia="zh-CN"/>
              </w:rPr>
              <w:t xml:space="preserve"> The measurement period for pre-MG should be </w:t>
            </w:r>
            <w:proofErr w:type="gramStart"/>
            <w:r>
              <w:rPr>
                <w:rFonts w:hint="eastAsia"/>
                <w:b/>
                <w:bCs/>
                <w:sz w:val="21"/>
                <w:szCs w:val="21"/>
                <w:lang w:val="en-US" w:eastAsia="zh-CN"/>
              </w:rPr>
              <w:t>max{</w:t>
            </w:r>
            <w:proofErr w:type="gramEnd"/>
            <w:r>
              <w:rPr>
                <w:rFonts w:hint="eastAsia"/>
                <w:b/>
                <w:bCs/>
                <w:sz w:val="21"/>
                <w:szCs w:val="21"/>
                <w:lang w:val="en-US" w:eastAsia="zh-CN"/>
              </w:rPr>
              <w:t>measurement period without gap, measurement period with gap}+ N* transition delay.</w:t>
            </w:r>
          </w:p>
          <w:p w14:paraId="3EBFB072" w14:textId="77777777" w:rsidR="00933C7A" w:rsidRDefault="00645034">
            <w:pPr>
              <w:pStyle w:val="BodyText"/>
              <w:rPr>
                <w:b/>
                <w:bCs/>
                <w:sz w:val="21"/>
                <w:szCs w:val="21"/>
                <w:lang w:eastAsia="zh-CN"/>
              </w:rPr>
            </w:pPr>
            <w:r>
              <w:rPr>
                <w:rFonts w:hint="eastAsia"/>
                <w:b/>
                <w:bCs/>
                <w:sz w:val="21"/>
                <w:szCs w:val="21"/>
                <w:lang w:eastAsia="zh-CN"/>
              </w:rPr>
              <w:t xml:space="preserve">Proposal </w:t>
            </w:r>
            <w:r>
              <w:rPr>
                <w:rFonts w:hint="eastAsia"/>
                <w:b/>
                <w:bCs/>
                <w:sz w:val="21"/>
                <w:szCs w:val="21"/>
                <w:lang w:val="en-US" w:eastAsia="zh-CN"/>
              </w:rPr>
              <w:t>9</w:t>
            </w:r>
            <w:r>
              <w:rPr>
                <w:rFonts w:hint="eastAsia"/>
                <w:b/>
                <w:bCs/>
                <w:sz w:val="21"/>
                <w:szCs w:val="21"/>
                <w:lang w:eastAsia="zh-CN"/>
              </w:rPr>
              <w:t>:</w:t>
            </w:r>
            <w:r>
              <w:rPr>
                <w:rFonts w:hint="eastAsia"/>
                <w:b/>
                <w:bCs/>
                <w:sz w:val="21"/>
                <w:szCs w:val="21"/>
                <w:lang w:val="en-US" w:eastAsia="zh-CN"/>
              </w:rPr>
              <w:t xml:space="preserve"> </w:t>
            </w:r>
            <w:proofErr w:type="gramStart"/>
            <w:r>
              <w:rPr>
                <w:rFonts w:hint="eastAsia"/>
                <w:b/>
                <w:bCs/>
                <w:sz w:val="21"/>
                <w:szCs w:val="21"/>
                <w:lang w:val="en-US" w:eastAsia="zh-CN"/>
              </w:rPr>
              <w:t>In order to</w:t>
            </w:r>
            <w:proofErr w:type="gramEnd"/>
            <w:r>
              <w:rPr>
                <w:rFonts w:hint="eastAsia"/>
                <w:b/>
                <w:bCs/>
                <w:sz w:val="21"/>
                <w:szCs w:val="21"/>
                <w:lang w:val="en-US" w:eastAsia="zh-CN"/>
              </w:rPr>
              <w:t xml:space="preserve"> avoid too long measurement period for the case of frequent active BWP switching, we prefer Option 2. Only for the measurements that can only be performed within MG, we agree with Option 3.</w:t>
            </w:r>
          </w:p>
          <w:p w14:paraId="3EBFB073" w14:textId="77777777" w:rsidR="00933C7A" w:rsidRDefault="00933C7A">
            <w:pPr>
              <w:pStyle w:val="BodyText"/>
              <w:tabs>
                <w:tab w:val="left" w:pos="226"/>
                <w:tab w:val="left" w:pos="284"/>
                <w:tab w:val="left" w:pos="5103"/>
              </w:tabs>
              <w:snapToGrid w:val="0"/>
            </w:pPr>
          </w:p>
        </w:tc>
      </w:tr>
      <w:tr w:rsidR="00933C7A" w14:paraId="3EBFB082" w14:textId="77777777">
        <w:trPr>
          <w:trHeight w:val="468"/>
        </w:trPr>
        <w:tc>
          <w:tcPr>
            <w:tcW w:w="1590" w:type="dxa"/>
          </w:tcPr>
          <w:p w14:paraId="3EBFB075" w14:textId="77777777" w:rsidR="00933C7A" w:rsidRDefault="00351EC4">
            <w:pPr>
              <w:spacing w:after="120"/>
              <w:rPr>
                <w:rFonts w:eastAsia="Times New Roman"/>
                <w:b/>
                <w:bCs/>
                <w:color w:val="0000FF"/>
                <w:u w:val="single"/>
              </w:rPr>
            </w:pPr>
            <w:hyperlink r:id="rId25" w:history="1">
              <w:r w:rsidR="00645034">
                <w:rPr>
                  <w:rStyle w:val="Hyperlink"/>
                  <w:rFonts w:ascii="Arial" w:eastAsia="Times New Roman" w:hAnsi="Arial" w:cs="Arial"/>
                  <w:b/>
                  <w:bCs/>
                  <w:kern w:val="0"/>
                  <w:sz w:val="16"/>
                  <w:szCs w:val="16"/>
                </w:rPr>
                <w:t>R4-2205368</w:t>
              </w:r>
            </w:hyperlink>
          </w:p>
        </w:tc>
        <w:tc>
          <w:tcPr>
            <w:tcW w:w="1411" w:type="dxa"/>
          </w:tcPr>
          <w:p w14:paraId="3EBFB076" w14:textId="77777777" w:rsidR="00933C7A" w:rsidRDefault="00645034">
            <w:pPr>
              <w:spacing w:after="120"/>
              <w:rPr>
                <w:rFonts w:ascii="Arial" w:eastAsia="Times New Roman" w:hAnsi="Arial" w:cs="Arial"/>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6349" w:type="dxa"/>
          </w:tcPr>
          <w:p w14:paraId="3EBFB077" w14:textId="77777777" w:rsidR="00933C7A" w:rsidRDefault="00645034">
            <w:pPr>
              <w:spacing w:before="120" w:after="120"/>
              <w:rPr>
                <w:rFonts w:eastAsiaTheme="minorEastAsia"/>
                <w:b/>
              </w:rPr>
            </w:pPr>
            <w:r>
              <w:rPr>
                <w:rFonts w:eastAsiaTheme="minorEastAsia" w:hint="eastAsia"/>
                <w:b/>
              </w:rPr>
              <w:t>P</w:t>
            </w:r>
            <w:r>
              <w:rPr>
                <w:rFonts w:eastAsiaTheme="minorEastAsia"/>
                <w:b/>
              </w:rPr>
              <w:t xml:space="preserve">roposal 1: UE shall inform network about the PRS measurement by </w:t>
            </w:r>
            <w:proofErr w:type="spellStart"/>
            <w:r>
              <w:rPr>
                <w:rFonts w:eastAsiaTheme="minorEastAsia"/>
                <w:b/>
                <w:i/>
              </w:rPr>
              <w:t>LocationMeasurementIndication</w:t>
            </w:r>
            <w:proofErr w:type="spellEnd"/>
            <w:r>
              <w:rPr>
                <w:rFonts w:eastAsiaTheme="minorEastAsia"/>
                <w:b/>
              </w:rPr>
              <w:t xml:space="preserve"> IE when UE is going to perform PRS with </w:t>
            </w:r>
            <w:proofErr w:type="gramStart"/>
            <w:r>
              <w:rPr>
                <w:rFonts w:eastAsiaTheme="minorEastAsia"/>
                <w:b/>
              </w:rPr>
              <w:t>pre-MG, if</w:t>
            </w:r>
            <w:proofErr w:type="gramEnd"/>
            <w:r>
              <w:rPr>
                <w:rFonts w:eastAsiaTheme="minorEastAsia"/>
                <w:b/>
              </w:rPr>
              <w:t xml:space="preserve"> UE has not informed NW before pre-MG configuration (option 2).</w:t>
            </w:r>
          </w:p>
          <w:p w14:paraId="3EBFB078" w14:textId="77777777" w:rsidR="00933C7A" w:rsidRDefault="00645034">
            <w:pPr>
              <w:spacing w:before="120" w:after="120"/>
              <w:rPr>
                <w:b/>
              </w:rPr>
            </w:pPr>
            <w:r>
              <w:rPr>
                <w:b/>
              </w:rPr>
              <w:t xml:space="preserve">Proposal 2: Do not define the RRC procedures in the FFS part as trigger events. </w:t>
            </w:r>
          </w:p>
          <w:p w14:paraId="3EBFB079" w14:textId="77777777" w:rsidR="00933C7A" w:rsidRDefault="00645034">
            <w:pPr>
              <w:spacing w:before="120" w:after="120"/>
              <w:rPr>
                <w:rFonts w:eastAsiaTheme="minorEastAsia"/>
                <w:b/>
              </w:rPr>
            </w:pPr>
            <w:r>
              <w:rPr>
                <w:rFonts w:eastAsiaTheme="minorEastAsia"/>
                <w:b/>
              </w:rPr>
              <w:lastRenderedPageBreak/>
              <w:t>P</w:t>
            </w:r>
            <w:r>
              <w:rPr>
                <w:rFonts w:eastAsiaTheme="minorEastAsia" w:hint="eastAsia"/>
                <w:b/>
              </w:rPr>
              <w:t>ropos</w:t>
            </w:r>
            <w:r>
              <w:rPr>
                <w:rFonts w:eastAsiaTheme="minorEastAsia"/>
                <w:b/>
              </w:rPr>
              <w:t>al 3:</w:t>
            </w:r>
            <w:r>
              <w:rPr>
                <w:b/>
              </w:rPr>
              <w:t xml:space="preserve"> </w:t>
            </w:r>
            <w:r>
              <w:rPr>
                <w:rFonts w:eastAsiaTheme="minorEastAsia"/>
                <w:b/>
              </w:rPr>
              <w:t>Adopt the following principles for combining the status indication across all serving cells (option 1b).</w:t>
            </w:r>
          </w:p>
          <w:p w14:paraId="3EBFB07A" w14:textId="77777777" w:rsidR="00933C7A" w:rsidRDefault="00645034">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For per-UE pre-MG, UE assumes the pre-MG is ON as long as the pre-MG status for active DL BWP in one of the activated CCs or for one of the deactivated SCCs is ON, and assume the pre-MG is OFF only if the pre-MG status for active DL BWP in all activated CCs and for all deactivated SCCs are OFF. </w:t>
            </w:r>
          </w:p>
          <w:p w14:paraId="3EBFB07B" w14:textId="77777777" w:rsidR="00933C7A" w:rsidRDefault="00645034">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For per-FR pre-MG, UE assumes the pre-MG is ON as long as the pre-MG status for active DL BWP in one of the activated CCs or for one of the deactivated SCCs in the same FR is ON, and assume the pre-MG is OFF only if the pre-MG status for active DL BWP in all activated CCs and for all deactivated SCCs in the same FR are OFF.</w:t>
            </w:r>
          </w:p>
          <w:p w14:paraId="3EBFB07C" w14:textId="77777777" w:rsidR="00933C7A" w:rsidRDefault="00645034">
            <w:pPr>
              <w:spacing w:before="120" w:after="120"/>
              <w:rPr>
                <w:rFonts w:eastAsiaTheme="minorEastAsia"/>
                <w:b/>
              </w:rPr>
            </w:pPr>
            <w:r>
              <w:rPr>
                <w:rFonts w:eastAsiaTheme="minorEastAsia"/>
                <w:b/>
              </w:rPr>
              <w:t>Proposal 4: RAN4 not to define special handling for concurrency of multiple trigger events.</w:t>
            </w:r>
          </w:p>
          <w:p w14:paraId="3EBFB07D" w14:textId="77777777" w:rsidR="00933C7A" w:rsidRDefault="00645034">
            <w:pPr>
              <w:spacing w:before="120" w:after="120"/>
              <w:rPr>
                <w:b/>
                <w:szCs w:val="22"/>
              </w:rPr>
            </w:pPr>
            <w:r>
              <w:rPr>
                <w:rFonts w:eastAsiaTheme="minorEastAsia"/>
                <w:b/>
              </w:rPr>
              <w:t xml:space="preserve">Proposal 5: </w:t>
            </w:r>
            <w:r>
              <w:rPr>
                <w:b/>
                <w:szCs w:val="22"/>
              </w:rPr>
              <w:t>In case of pre-MG activation/deactivation triggered by events other than DCI-based/timer BWP switching, the starting time of the gap status changing delay is the slot that UE receives the network command which leads to gap status change (option 1a).</w:t>
            </w:r>
          </w:p>
          <w:p w14:paraId="3EBFB07E" w14:textId="77777777" w:rsidR="00933C7A" w:rsidRDefault="00645034">
            <w:pPr>
              <w:spacing w:before="120" w:after="120"/>
              <w:rPr>
                <w:rFonts w:eastAsiaTheme="minorEastAsia"/>
                <w:b/>
              </w:rPr>
            </w:pPr>
            <w:r>
              <w:rPr>
                <w:b/>
                <w:szCs w:val="22"/>
              </w:rPr>
              <w:t xml:space="preserve">Proposal 6: If </w:t>
            </w:r>
            <w:proofErr w:type="gramStart"/>
            <w:r>
              <w:rPr>
                <w:b/>
                <w:szCs w:val="22"/>
              </w:rPr>
              <w:t>pre-MG</w:t>
            </w:r>
            <w:proofErr w:type="gramEnd"/>
            <w:r>
              <w:rPr>
                <w:b/>
                <w:szCs w:val="22"/>
              </w:rPr>
              <w:t xml:space="preserve"> </w:t>
            </w:r>
            <w:r>
              <w:rPr>
                <w:rFonts w:eastAsiaTheme="minorEastAsia"/>
                <w:b/>
              </w:rPr>
              <w:t xml:space="preserve">(de)activation is triggered by </w:t>
            </w:r>
            <w:proofErr w:type="spellStart"/>
            <w:r>
              <w:rPr>
                <w:rFonts w:eastAsiaTheme="minorEastAsia"/>
                <w:b/>
              </w:rPr>
              <w:t>SCell</w:t>
            </w:r>
            <w:proofErr w:type="spellEnd"/>
            <w:r>
              <w:rPr>
                <w:rFonts w:eastAsiaTheme="minorEastAsia"/>
                <w:b/>
              </w:rPr>
              <w:t xml:space="preserve"> (de)activation, UE should complete pre-MG (de)activation at the same time when it completes </w:t>
            </w:r>
            <w:proofErr w:type="spellStart"/>
            <w:r>
              <w:rPr>
                <w:rFonts w:eastAsiaTheme="minorEastAsia"/>
                <w:b/>
              </w:rPr>
              <w:t>SCell</w:t>
            </w:r>
            <w:proofErr w:type="spellEnd"/>
            <w:r>
              <w:rPr>
                <w:rFonts w:eastAsiaTheme="minorEastAsia"/>
                <w:b/>
              </w:rPr>
              <w:t xml:space="preserve"> (de)activation.</w:t>
            </w:r>
          </w:p>
          <w:p w14:paraId="3EBFB07F" w14:textId="77777777" w:rsidR="00933C7A" w:rsidRDefault="00645034">
            <w:pPr>
              <w:spacing w:before="120" w:after="120"/>
              <w:rPr>
                <w:rFonts w:eastAsiaTheme="minorEastAsia"/>
                <w:b/>
              </w:rPr>
            </w:pPr>
            <w:r>
              <w:rPr>
                <w:rFonts w:eastAsiaTheme="minorEastAsia" w:hint="eastAsia"/>
                <w:b/>
              </w:rPr>
              <w:t>P</w:t>
            </w:r>
            <w:r>
              <w:rPr>
                <w:rFonts w:eastAsiaTheme="minorEastAsia"/>
                <w:b/>
              </w:rPr>
              <w:t>roposal 7: Pre-MG (de)activation delay for CA with single CC BWP switching is same for non-CA.</w:t>
            </w:r>
          </w:p>
          <w:p w14:paraId="3EBFB080" w14:textId="77777777" w:rsidR="00933C7A" w:rsidRDefault="00645034">
            <w:pPr>
              <w:spacing w:before="120" w:after="120"/>
              <w:rPr>
                <w:rFonts w:eastAsiaTheme="minorEastAsia"/>
                <w:b/>
              </w:rPr>
            </w:pPr>
            <w:r>
              <w:rPr>
                <w:rFonts w:eastAsiaTheme="minorEastAsia" w:hint="eastAsia"/>
                <w:b/>
              </w:rPr>
              <w:t>P</w:t>
            </w:r>
            <w:r>
              <w:rPr>
                <w:rFonts w:eastAsiaTheme="minorEastAsia"/>
                <w:b/>
              </w:rPr>
              <w:t>roposal 8: RAN4 does not specify exact measurement period requirements if the status of the pre-MG is changed during the measurement period (option 3).</w:t>
            </w:r>
          </w:p>
          <w:p w14:paraId="3EBFB081" w14:textId="77777777" w:rsidR="00933C7A" w:rsidRDefault="00933C7A">
            <w:pPr>
              <w:spacing w:after="120"/>
            </w:pPr>
          </w:p>
        </w:tc>
      </w:tr>
      <w:tr w:rsidR="00933C7A" w14:paraId="3EBFB086" w14:textId="77777777">
        <w:trPr>
          <w:trHeight w:val="468"/>
        </w:trPr>
        <w:tc>
          <w:tcPr>
            <w:tcW w:w="1590" w:type="dxa"/>
          </w:tcPr>
          <w:p w14:paraId="3EBFB083" w14:textId="77777777" w:rsidR="00933C7A" w:rsidRDefault="00351EC4">
            <w:pPr>
              <w:spacing w:after="120"/>
              <w:rPr>
                <w:rFonts w:ascii="Arial" w:eastAsia="Times New Roman" w:hAnsi="Arial" w:cs="Arial"/>
                <w:b/>
                <w:bCs/>
                <w:color w:val="0000FF"/>
                <w:kern w:val="0"/>
                <w:sz w:val="16"/>
                <w:szCs w:val="16"/>
                <w:u w:val="single"/>
              </w:rPr>
            </w:pPr>
            <w:hyperlink r:id="rId26" w:history="1">
              <w:r w:rsidR="00645034">
                <w:rPr>
                  <w:rStyle w:val="Hyperlink"/>
                  <w:rFonts w:ascii="Arial" w:eastAsia="Times New Roman" w:hAnsi="Arial" w:cs="Arial"/>
                  <w:b/>
                  <w:bCs/>
                  <w:kern w:val="0"/>
                  <w:sz w:val="16"/>
                  <w:szCs w:val="16"/>
                </w:rPr>
                <w:t>R4-2205369</w:t>
              </w:r>
            </w:hyperlink>
          </w:p>
        </w:tc>
        <w:tc>
          <w:tcPr>
            <w:tcW w:w="1411" w:type="dxa"/>
          </w:tcPr>
          <w:p w14:paraId="3EBFB084"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6349" w:type="dxa"/>
          </w:tcPr>
          <w:p w14:paraId="3EBFB085" w14:textId="77777777" w:rsidR="00933C7A" w:rsidRDefault="00645034">
            <w:pPr>
              <w:spacing w:before="120" w:after="120"/>
              <w:rPr>
                <w:rFonts w:eastAsiaTheme="minorEastAsia"/>
                <w:b/>
              </w:rPr>
            </w:pPr>
            <w:proofErr w:type="spellStart"/>
            <w:r>
              <w:rPr>
                <w:rFonts w:ascii="Arial" w:eastAsia="Times New Roman" w:hAnsi="Arial" w:cs="Arial"/>
                <w:kern w:val="0"/>
                <w:sz w:val="16"/>
                <w:szCs w:val="16"/>
              </w:rPr>
              <w:t>draftCR</w:t>
            </w:r>
            <w:proofErr w:type="spellEnd"/>
          </w:p>
        </w:tc>
      </w:tr>
      <w:tr w:rsidR="00933C7A" w14:paraId="3EBFB093" w14:textId="77777777">
        <w:trPr>
          <w:trHeight w:val="468"/>
        </w:trPr>
        <w:tc>
          <w:tcPr>
            <w:tcW w:w="1590" w:type="dxa"/>
          </w:tcPr>
          <w:p w14:paraId="3EBFB087" w14:textId="77777777" w:rsidR="00933C7A" w:rsidRDefault="00351EC4">
            <w:pPr>
              <w:spacing w:after="120"/>
              <w:rPr>
                <w:rFonts w:ascii="Arial" w:eastAsia="Times New Roman" w:hAnsi="Arial" w:cs="Arial"/>
                <w:b/>
                <w:bCs/>
                <w:color w:val="0000FF"/>
                <w:kern w:val="0"/>
                <w:sz w:val="16"/>
                <w:szCs w:val="16"/>
                <w:u w:val="single"/>
              </w:rPr>
            </w:pPr>
            <w:hyperlink r:id="rId27" w:history="1">
              <w:r w:rsidR="00645034">
                <w:rPr>
                  <w:rStyle w:val="Hyperlink"/>
                  <w:rFonts w:ascii="Arial" w:eastAsia="Times New Roman" w:hAnsi="Arial" w:cs="Arial"/>
                  <w:b/>
                  <w:bCs/>
                  <w:kern w:val="0"/>
                  <w:sz w:val="16"/>
                  <w:szCs w:val="16"/>
                </w:rPr>
                <w:t>R4-2205936</w:t>
              </w:r>
            </w:hyperlink>
          </w:p>
        </w:tc>
        <w:tc>
          <w:tcPr>
            <w:tcW w:w="1411" w:type="dxa"/>
          </w:tcPr>
          <w:p w14:paraId="3EBFB088"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Nokia, Nokia Shanghai Bell</w:t>
            </w:r>
          </w:p>
        </w:tc>
        <w:tc>
          <w:tcPr>
            <w:tcW w:w="6349" w:type="dxa"/>
          </w:tcPr>
          <w:p w14:paraId="3EBFB089" w14:textId="77777777" w:rsidR="00933C7A" w:rsidRDefault="00645034">
            <w:pPr>
              <w:pStyle w:val="RAN4proposal"/>
              <w:numPr>
                <w:ilvl w:val="0"/>
                <w:numId w:val="21"/>
              </w:numPr>
              <w:spacing w:after="120"/>
              <w:ind w:left="1134" w:hanging="1134"/>
              <w:rPr>
                <w:rFonts w:eastAsia="Calibri" w:cs="Times New Roman"/>
                <w:szCs w:val="20"/>
              </w:rPr>
            </w:pPr>
            <w:r>
              <w:rPr>
                <w:rFonts w:eastAsia="Calibri" w:cs="Times New Roman"/>
                <w:szCs w:val="20"/>
              </w:rPr>
              <w:t xml:space="preserve">When UE is going to perform PRS measurement </w:t>
            </w:r>
            <w:r>
              <w:t>and</w:t>
            </w:r>
            <w:r>
              <w:rPr>
                <w:rFonts w:eastAsia="Calibri" w:cs="Times New Roman"/>
                <w:szCs w:val="20"/>
              </w:rPr>
              <w:t xml:space="preserve"> Pre-MG is already configured, upon evaluation if the current MGP is suitable, UE should indicate to network, if the current MGP can be reused for PRS measurements or if another MGP (using legacy MG or Pre-MG) needs to be re-configured. In the first case, network triggers the RRC-based Pre-MG activation message, in case of signalling-based Pre-MG activation, setting the Pre-MG activation status indication ON for all active BWPs.</w:t>
            </w:r>
          </w:p>
          <w:p w14:paraId="3EBFB08A" w14:textId="77777777" w:rsidR="00933C7A" w:rsidRDefault="00645034">
            <w:pPr>
              <w:pStyle w:val="RAN4proposal"/>
              <w:spacing w:after="120"/>
              <w:ind w:left="1134" w:hanging="1134"/>
            </w:pPr>
            <w:r>
              <w:tab/>
              <w:t xml:space="preserve">RAN4 to consider additional trigger events for pre-MG activation such as activation/de-activation of </w:t>
            </w:r>
            <w:proofErr w:type="spellStart"/>
            <w:r>
              <w:t>SCell</w:t>
            </w:r>
            <w:proofErr w:type="spellEnd"/>
            <w:r>
              <w:t xml:space="preserve">(s), addition/removal of any measurement object(s), addition/release/change of a </w:t>
            </w:r>
            <w:proofErr w:type="spellStart"/>
            <w:r>
              <w:t>SCell</w:t>
            </w:r>
            <w:proofErr w:type="spellEnd"/>
            <w:r>
              <w:t xml:space="preserve"> under CA and BWP switching by RRC. </w:t>
            </w:r>
          </w:p>
          <w:p w14:paraId="3EBFB08B" w14:textId="77777777" w:rsidR="00933C7A" w:rsidRDefault="00645034">
            <w:pPr>
              <w:pStyle w:val="RAN4proposal"/>
              <w:spacing w:after="120"/>
              <w:ind w:left="1134" w:hanging="1134"/>
            </w:pPr>
            <w:r>
              <w:tab/>
              <w:t xml:space="preserve">For signalling-based Pre-MG activation/deactivation, RRC based BWP switching command and Pre-MG activation/deactivation status indication are combined in the same RRC message.  </w:t>
            </w:r>
          </w:p>
          <w:p w14:paraId="3EBFB08C" w14:textId="77777777" w:rsidR="00933C7A" w:rsidRDefault="00645034">
            <w:pPr>
              <w:pStyle w:val="RAN4proposal"/>
              <w:spacing w:after="120"/>
              <w:ind w:left="1134" w:hanging="1134"/>
            </w:pPr>
            <w:r>
              <w:tab/>
              <w:t xml:space="preserve">In case of CA, no signalling extensions in the RRC Reconfiguration message for Pre-MG configuration </w:t>
            </w:r>
            <w:r>
              <w:lastRenderedPageBreak/>
              <w:t>are needed other than to indicate the initial Pre-MG activation/deactivation status per BWP of each CC to the UE.</w:t>
            </w:r>
          </w:p>
          <w:p w14:paraId="3EBFB08D" w14:textId="77777777" w:rsidR="00933C7A" w:rsidRDefault="00645034">
            <w:pPr>
              <w:pStyle w:val="RAN4proposal"/>
              <w:spacing w:after="120"/>
              <w:ind w:left="1134" w:hanging="1134"/>
              <w:rPr>
                <w:rFonts w:eastAsia="Times New Roman" w:cs="Times New Roman"/>
                <w:b w:val="0"/>
                <w:color w:val="000000" w:themeColor="text1"/>
              </w:rPr>
            </w:pPr>
            <w:r>
              <w:tab/>
              <w:t>Option 1b for issue 2a-1 in R4-2202614 is supported.</w:t>
            </w:r>
          </w:p>
          <w:p w14:paraId="3EBFB08E" w14:textId="77777777" w:rsidR="00933C7A" w:rsidRDefault="00645034">
            <w:pPr>
              <w:pStyle w:val="RAN4proposal"/>
              <w:spacing w:after="120"/>
              <w:ind w:left="1134" w:hanging="1134"/>
            </w:pPr>
            <w:r>
              <w:tab/>
              <w:t>The RRC message triggering Pre-MG activation / deactivation for the CA case uses the same message format as for single CC case and includes the status indication per BWP for each CC.</w:t>
            </w:r>
          </w:p>
          <w:p w14:paraId="3EBFB08F" w14:textId="77777777" w:rsidR="00933C7A" w:rsidRDefault="00645034">
            <w:pPr>
              <w:pStyle w:val="RAN4proposal"/>
              <w:spacing w:after="120"/>
              <w:ind w:left="1134" w:hanging="1134"/>
            </w:pPr>
            <w:r>
              <w:tab/>
              <w:t xml:space="preserve">When changing between CA and non-CA configuration, the network signals the addition of measurement objects / </w:t>
            </w:r>
            <w:proofErr w:type="spellStart"/>
            <w:r>
              <w:t>SCells</w:t>
            </w:r>
            <w:proofErr w:type="spellEnd"/>
            <w:r>
              <w:t xml:space="preserve"> or removal of measurement objects / </w:t>
            </w:r>
            <w:proofErr w:type="spellStart"/>
            <w:r>
              <w:t>SCells</w:t>
            </w:r>
            <w:proofErr w:type="spellEnd"/>
            <w:r>
              <w:t xml:space="preserve"> to the UE in the RRC Reconfiguration message. In case of configured signalling-based Pre-MG activation/deactivation message, the Pre-MG activation status indication per BWP of each CC is indicated to the UE. </w:t>
            </w:r>
          </w:p>
          <w:p w14:paraId="3EBFB090" w14:textId="77777777" w:rsidR="00933C7A" w:rsidRDefault="00645034">
            <w:pPr>
              <w:pStyle w:val="RAN4proposal"/>
              <w:spacing w:after="120"/>
              <w:ind w:left="1134" w:hanging="1134"/>
            </w:pPr>
            <w:r>
              <w:tab/>
              <w:t>The Pre-MG activation/deactivation delay for CA with single CC based BWP switching shall be the same as for non-CA with single CC.</w:t>
            </w:r>
          </w:p>
          <w:p w14:paraId="3EBFB091" w14:textId="77777777" w:rsidR="00933C7A" w:rsidRDefault="00645034">
            <w:pPr>
              <w:pStyle w:val="RAN4proposal"/>
              <w:ind w:left="1134" w:hanging="1134"/>
            </w:pPr>
            <w:r>
              <w:tab/>
              <w:t xml:space="preserve">The general principle for measurement period requirements with Pre-MG status change during the measurement period can be based on Option 1b </w:t>
            </w:r>
            <w:r>
              <w:rPr>
                <w:rFonts w:eastAsia="Times New Roman" w:cs="Times New Roman"/>
                <w:color w:val="000000" w:themeColor="text1"/>
              </w:rPr>
              <w:t xml:space="preserve">for issue 4-2-3 in </w:t>
            </w:r>
            <w:r>
              <w:rPr>
                <w:rFonts w:eastAsia="Times New Roman" w:cs="Times New Roman"/>
                <w:szCs w:val="20"/>
              </w:rPr>
              <w:t>R4-2202614.</w:t>
            </w:r>
          </w:p>
          <w:p w14:paraId="3EBFB092" w14:textId="77777777" w:rsidR="00933C7A" w:rsidRDefault="00933C7A">
            <w:pPr>
              <w:spacing w:before="120" w:after="120"/>
              <w:rPr>
                <w:rFonts w:eastAsiaTheme="minorEastAsia"/>
                <w:b/>
                <w:lang w:val="en-GB"/>
              </w:rPr>
            </w:pPr>
          </w:p>
        </w:tc>
      </w:tr>
      <w:tr w:rsidR="00933C7A" w14:paraId="3EBFB0C4" w14:textId="77777777">
        <w:trPr>
          <w:trHeight w:val="468"/>
        </w:trPr>
        <w:tc>
          <w:tcPr>
            <w:tcW w:w="1590" w:type="dxa"/>
          </w:tcPr>
          <w:p w14:paraId="3EBFB094" w14:textId="77777777" w:rsidR="00933C7A" w:rsidRDefault="00351EC4">
            <w:pPr>
              <w:spacing w:after="120"/>
              <w:rPr>
                <w:rFonts w:ascii="Arial" w:eastAsia="Times New Roman" w:hAnsi="Arial" w:cs="Arial"/>
                <w:b/>
                <w:bCs/>
                <w:color w:val="0000FF"/>
                <w:sz w:val="16"/>
                <w:szCs w:val="16"/>
                <w:u w:val="single"/>
              </w:rPr>
            </w:pPr>
            <w:hyperlink r:id="rId28" w:history="1">
              <w:r w:rsidR="00645034">
                <w:rPr>
                  <w:rStyle w:val="Hyperlink"/>
                  <w:rFonts w:ascii="Arial" w:eastAsia="Times New Roman" w:hAnsi="Arial" w:cs="Arial"/>
                  <w:b/>
                  <w:bCs/>
                  <w:kern w:val="0"/>
                  <w:sz w:val="16"/>
                  <w:szCs w:val="16"/>
                </w:rPr>
                <w:t>R4-2206017</w:t>
              </w:r>
            </w:hyperlink>
          </w:p>
        </w:tc>
        <w:tc>
          <w:tcPr>
            <w:tcW w:w="1411" w:type="dxa"/>
          </w:tcPr>
          <w:p w14:paraId="3EBFB095" w14:textId="77777777" w:rsidR="00933C7A" w:rsidRDefault="00645034">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3EBFB096" w14:textId="77777777" w:rsidR="00933C7A" w:rsidRDefault="00645034">
            <w:pPr>
              <w:spacing w:before="240" w:after="0"/>
              <w:rPr>
                <w:b/>
                <w:bCs/>
                <w:sz w:val="18"/>
                <w:szCs w:val="18"/>
                <w:u w:val="single"/>
              </w:rPr>
            </w:pPr>
            <w:proofErr w:type="spellStart"/>
            <w:r>
              <w:rPr>
                <w:b/>
                <w:bCs/>
                <w:sz w:val="18"/>
                <w:szCs w:val="18"/>
                <w:u w:val="single"/>
              </w:rPr>
              <w:t>Applicablity</w:t>
            </w:r>
            <w:proofErr w:type="spellEnd"/>
            <w:r>
              <w:rPr>
                <w:b/>
                <w:bCs/>
                <w:sz w:val="18"/>
                <w:szCs w:val="18"/>
                <w:u w:val="single"/>
              </w:rPr>
              <w:t xml:space="preserve"> of Pre-MG activation/deactivation rules:</w:t>
            </w:r>
          </w:p>
          <w:p w14:paraId="3EBFB097"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1</w:t>
            </w:r>
            <w:r>
              <w:rPr>
                <w:sz w:val="18"/>
                <w:szCs w:val="18"/>
              </w:rPr>
              <w:t>: Rules defined for activation/deactivation of Pre-MG in clause 9.1.2A.3 of the endorsed Big CR already clearly outlines the conditions under which the UE does not need gaps</w:t>
            </w:r>
          </w:p>
          <w:p w14:paraId="3EBFB098" w14:textId="77777777" w:rsidR="00933C7A" w:rsidRDefault="00645034">
            <w:pPr>
              <w:numPr>
                <w:ilvl w:val="0"/>
                <w:numId w:val="22"/>
              </w:numPr>
              <w:spacing w:before="120" w:after="0" w:line="240" w:lineRule="auto"/>
              <w:ind w:left="357" w:hanging="357"/>
              <w:jc w:val="left"/>
              <w:rPr>
                <w:sz w:val="18"/>
                <w:szCs w:val="18"/>
              </w:rPr>
            </w:pPr>
            <w:r>
              <w:rPr>
                <w:b/>
                <w:bCs/>
                <w:sz w:val="18"/>
                <w:szCs w:val="18"/>
              </w:rPr>
              <w:t>Proposal # 1</w:t>
            </w:r>
            <w:r>
              <w:rPr>
                <w:sz w:val="18"/>
                <w:szCs w:val="18"/>
              </w:rPr>
              <w:t>: To avoid redundancy, do not capture any reference table for clarification of pre-MG activation/deactivation rules in clause 9.1.2A.</w:t>
            </w:r>
          </w:p>
          <w:p w14:paraId="3EBFB099" w14:textId="77777777" w:rsidR="00933C7A" w:rsidRDefault="00645034">
            <w:pPr>
              <w:spacing w:before="240" w:after="0"/>
              <w:rPr>
                <w:b/>
                <w:bCs/>
                <w:sz w:val="18"/>
                <w:szCs w:val="18"/>
                <w:u w:val="single"/>
              </w:rPr>
            </w:pPr>
            <w:r>
              <w:rPr>
                <w:b/>
                <w:bCs/>
                <w:sz w:val="18"/>
                <w:szCs w:val="18"/>
                <w:u w:val="single"/>
              </w:rPr>
              <w:t>Triggering Conditions for Pre-MG activation/deactivation:</w:t>
            </w:r>
          </w:p>
          <w:p w14:paraId="3EBFB09A" w14:textId="77777777" w:rsidR="00933C7A" w:rsidRDefault="00645034">
            <w:pPr>
              <w:numPr>
                <w:ilvl w:val="0"/>
                <w:numId w:val="22"/>
              </w:numPr>
              <w:spacing w:before="120" w:after="120" w:line="240" w:lineRule="auto"/>
              <w:ind w:left="357" w:hanging="357"/>
              <w:jc w:val="left"/>
              <w:rPr>
                <w:sz w:val="18"/>
                <w:szCs w:val="18"/>
              </w:rPr>
            </w:pPr>
            <w:r>
              <w:rPr>
                <w:b/>
                <w:bCs/>
                <w:sz w:val="18"/>
                <w:szCs w:val="18"/>
              </w:rPr>
              <w:t>Observation # 2</w:t>
            </w:r>
            <w:r>
              <w:rPr>
                <w:sz w:val="18"/>
                <w:szCs w:val="18"/>
              </w:rPr>
              <w:t>: Clause 9.1.2A.3 of endorsed Big CR already includes use of Pre-MG for PRS measurements.</w:t>
            </w:r>
          </w:p>
          <w:p w14:paraId="3EBFB09B"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3</w:t>
            </w:r>
            <w:r>
              <w:rPr>
                <w:sz w:val="18"/>
                <w:szCs w:val="18"/>
              </w:rPr>
              <w:t>: If UE receives LPP request then the Pre-MG should be activated (if it was deactivated).</w:t>
            </w:r>
          </w:p>
          <w:p w14:paraId="3EBFB09C"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4</w:t>
            </w:r>
            <w:r>
              <w:rPr>
                <w:sz w:val="18"/>
                <w:szCs w:val="18"/>
              </w:rPr>
              <w:t xml:space="preserve">: </w:t>
            </w:r>
            <w:proofErr w:type="spellStart"/>
            <w:r>
              <w:rPr>
                <w:i/>
                <w:iCs/>
                <w:sz w:val="18"/>
                <w:szCs w:val="18"/>
              </w:rPr>
              <w:t>LocationMeasurementIndication</w:t>
            </w:r>
            <w:proofErr w:type="spellEnd"/>
            <w:r>
              <w:rPr>
                <w:sz w:val="18"/>
                <w:szCs w:val="18"/>
              </w:rPr>
              <w:t xml:space="preserve"> IE in TS 38.331 </w:t>
            </w:r>
            <w:proofErr w:type="spellStart"/>
            <w:r>
              <w:rPr>
                <w:sz w:val="18"/>
                <w:szCs w:val="18"/>
              </w:rPr>
              <w:t>unambigiously</w:t>
            </w:r>
            <w:proofErr w:type="spellEnd"/>
            <w:r>
              <w:rPr>
                <w:sz w:val="18"/>
                <w:szCs w:val="18"/>
              </w:rPr>
              <w:t xml:space="preserve"> allows </w:t>
            </w:r>
            <w:proofErr w:type="spellStart"/>
            <w:r>
              <w:rPr>
                <w:sz w:val="18"/>
                <w:szCs w:val="18"/>
              </w:rPr>
              <w:t>gNB</w:t>
            </w:r>
            <w:proofErr w:type="spellEnd"/>
            <w:r>
              <w:rPr>
                <w:sz w:val="18"/>
                <w:szCs w:val="18"/>
              </w:rPr>
              <w:t xml:space="preserve"> to know that the UE needs gaps for PRS measurements.</w:t>
            </w:r>
          </w:p>
          <w:p w14:paraId="3EBFB09D" w14:textId="77777777" w:rsidR="00933C7A" w:rsidRDefault="00645034">
            <w:pPr>
              <w:numPr>
                <w:ilvl w:val="0"/>
                <w:numId w:val="22"/>
              </w:numPr>
              <w:spacing w:after="120" w:line="240" w:lineRule="auto"/>
              <w:ind w:left="357" w:hanging="357"/>
              <w:jc w:val="left"/>
              <w:rPr>
                <w:sz w:val="18"/>
                <w:szCs w:val="18"/>
              </w:rPr>
            </w:pPr>
            <w:r>
              <w:rPr>
                <w:b/>
                <w:bCs/>
                <w:sz w:val="18"/>
                <w:szCs w:val="18"/>
              </w:rPr>
              <w:t>Proposal # 2</w:t>
            </w:r>
            <w:r>
              <w:rPr>
                <w:sz w:val="18"/>
                <w:szCs w:val="18"/>
              </w:rPr>
              <w:t>: UE shall inform network about PRS measurement based on the existing RRC signaling in 38.133.</w:t>
            </w:r>
          </w:p>
          <w:p w14:paraId="3EBFB09E"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5</w:t>
            </w:r>
            <w:r>
              <w:rPr>
                <w:sz w:val="18"/>
                <w:szCs w:val="18"/>
              </w:rPr>
              <w:t>: If the activation/deactivation is triggered by RRC based events, then the Pre-MG status changes after the RRC procedure delay and the transition time (</w:t>
            </w:r>
            <w:r>
              <w:rPr>
                <w:sz w:val="18"/>
                <w:szCs w:val="18"/>
              </w:rPr>
              <w:sym w:font="Symbol" w:char="F044"/>
            </w:r>
            <w:r>
              <w:rPr>
                <w:sz w:val="18"/>
                <w:szCs w:val="18"/>
              </w:rPr>
              <w:t>T).</w:t>
            </w:r>
          </w:p>
          <w:p w14:paraId="3EBFB09F"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6</w:t>
            </w:r>
            <w:r>
              <w:rPr>
                <w:sz w:val="18"/>
                <w:szCs w:val="18"/>
              </w:rPr>
              <w:t xml:space="preserve">: If the activation/deactivation is triggered by </w:t>
            </w:r>
            <w:proofErr w:type="spellStart"/>
            <w:r>
              <w:rPr>
                <w:sz w:val="18"/>
                <w:szCs w:val="18"/>
              </w:rPr>
              <w:t>SCell</w:t>
            </w:r>
            <w:proofErr w:type="spellEnd"/>
            <w:r>
              <w:rPr>
                <w:sz w:val="18"/>
                <w:szCs w:val="18"/>
              </w:rPr>
              <w:t xml:space="preserve"> activation/deactivation, then the Pre-MG status changes after the </w:t>
            </w:r>
            <w:proofErr w:type="spellStart"/>
            <w:r>
              <w:rPr>
                <w:sz w:val="18"/>
                <w:szCs w:val="18"/>
              </w:rPr>
              <w:t>SCell</w:t>
            </w:r>
            <w:proofErr w:type="spellEnd"/>
            <w:r>
              <w:rPr>
                <w:sz w:val="18"/>
                <w:szCs w:val="18"/>
              </w:rPr>
              <w:t xml:space="preserve"> activation/deactivation and the transition time (</w:t>
            </w:r>
            <w:r>
              <w:rPr>
                <w:sz w:val="18"/>
                <w:szCs w:val="18"/>
              </w:rPr>
              <w:sym w:font="Symbol" w:char="F044"/>
            </w:r>
            <w:r>
              <w:rPr>
                <w:sz w:val="18"/>
                <w:szCs w:val="18"/>
              </w:rPr>
              <w:t>T).</w:t>
            </w:r>
          </w:p>
          <w:p w14:paraId="3EBFB0A0" w14:textId="77777777" w:rsidR="00933C7A" w:rsidRDefault="00645034">
            <w:pPr>
              <w:numPr>
                <w:ilvl w:val="0"/>
                <w:numId w:val="22"/>
              </w:numPr>
              <w:spacing w:after="120" w:line="240" w:lineRule="auto"/>
              <w:ind w:left="357" w:hanging="357"/>
              <w:jc w:val="left"/>
              <w:rPr>
                <w:sz w:val="18"/>
                <w:szCs w:val="18"/>
              </w:rPr>
            </w:pPr>
            <w:r>
              <w:rPr>
                <w:b/>
                <w:bCs/>
                <w:sz w:val="18"/>
                <w:szCs w:val="18"/>
              </w:rPr>
              <w:t>Proposal # 3</w:t>
            </w:r>
            <w:r>
              <w:rPr>
                <w:sz w:val="18"/>
                <w:szCs w:val="18"/>
              </w:rPr>
              <w:t>: After the triggering of any event other than LPP positioning request:</w:t>
            </w:r>
          </w:p>
          <w:p w14:paraId="3EBFB0A1" w14:textId="77777777" w:rsidR="00933C7A" w:rsidRDefault="00645034">
            <w:pPr>
              <w:numPr>
                <w:ilvl w:val="1"/>
                <w:numId w:val="22"/>
              </w:numPr>
              <w:spacing w:after="120" w:line="240" w:lineRule="auto"/>
              <w:jc w:val="left"/>
              <w:rPr>
                <w:sz w:val="18"/>
                <w:szCs w:val="18"/>
              </w:rPr>
            </w:pPr>
            <w:r>
              <w:rPr>
                <w:sz w:val="18"/>
                <w:szCs w:val="18"/>
              </w:rPr>
              <w:lastRenderedPageBreak/>
              <w:t xml:space="preserve">if the UE meets any of the criteria for performing measurements without gaps defined in clause 9.1.2A.3 then the Pre-MG is activated. </w:t>
            </w:r>
          </w:p>
          <w:p w14:paraId="3EBFB0A2" w14:textId="77777777" w:rsidR="00933C7A" w:rsidRDefault="00645034">
            <w:pPr>
              <w:numPr>
                <w:ilvl w:val="1"/>
                <w:numId w:val="22"/>
              </w:numPr>
              <w:spacing w:after="120" w:line="240" w:lineRule="auto"/>
              <w:jc w:val="left"/>
              <w:rPr>
                <w:sz w:val="18"/>
                <w:szCs w:val="18"/>
              </w:rPr>
            </w:pPr>
            <w:r>
              <w:rPr>
                <w:sz w:val="18"/>
                <w:szCs w:val="18"/>
              </w:rPr>
              <w:t xml:space="preserve">if the UE meets any of the criteria for performing measurements with gaps defined in clause 9.1.2A.3 then the Pre-MG is </w:t>
            </w:r>
            <w:proofErr w:type="spellStart"/>
            <w:r>
              <w:rPr>
                <w:sz w:val="18"/>
                <w:szCs w:val="18"/>
              </w:rPr>
              <w:t>dectivated</w:t>
            </w:r>
            <w:proofErr w:type="spellEnd"/>
            <w:r>
              <w:rPr>
                <w:sz w:val="18"/>
                <w:szCs w:val="18"/>
              </w:rPr>
              <w:t xml:space="preserve">. </w:t>
            </w:r>
          </w:p>
          <w:p w14:paraId="3EBFB0A3" w14:textId="77777777" w:rsidR="00933C7A" w:rsidRDefault="00645034">
            <w:pPr>
              <w:numPr>
                <w:ilvl w:val="0"/>
                <w:numId w:val="22"/>
              </w:numPr>
              <w:spacing w:after="120" w:line="240" w:lineRule="auto"/>
              <w:ind w:left="357" w:hanging="357"/>
              <w:jc w:val="left"/>
              <w:rPr>
                <w:sz w:val="18"/>
                <w:szCs w:val="18"/>
              </w:rPr>
            </w:pPr>
            <w:r>
              <w:rPr>
                <w:b/>
                <w:bCs/>
                <w:sz w:val="18"/>
                <w:szCs w:val="18"/>
              </w:rPr>
              <w:t>Proposal # 4</w:t>
            </w:r>
            <w:r>
              <w:rPr>
                <w:sz w:val="18"/>
                <w:szCs w:val="18"/>
              </w:rPr>
              <w:t>: Activation/deactivation delay for Pre-MG status change due to any RRC triggered event shall be the sum of RRC procedure delay and the transition time (</w:t>
            </w:r>
            <w:r>
              <w:rPr>
                <w:sz w:val="18"/>
                <w:szCs w:val="18"/>
              </w:rPr>
              <w:sym w:font="Symbol" w:char="F044"/>
            </w:r>
            <w:r>
              <w:rPr>
                <w:sz w:val="18"/>
                <w:szCs w:val="18"/>
              </w:rPr>
              <w:t>T).</w:t>
            </w:r>
          </w:p>
          <w:p w14:paraId="3EBFB0A4" w14:textId="77777777" w:rsidR="00933C7A" w:rsidRDefault="00645034">
            <w:pPr>
              <w:numPr>
                <w:ilvl w:val="0"/>
                <w:numId w:val="22"/>
              </w:numPr>
              <w:spacing w:after="120" w:line="240" w:lineRule="auto"/>
              <w:ind w:left="357" w:hanging="357"/>
              <w:jc w:val="left"/>
              <w:rPr>
                <w:sz w:val="18"/>
                <w:szCs w:val="18"/>
              </w:rPr>
            </w:pPr>
            <w:r>
              <w:rPr>
                <w:b/>
                <w:bCs/>
                <w:sz w:val="18"/>
                <w:szCs w:val="18"/>
              </w:rPr>
              <w:t>Proposal # 5</w:t>
            </w:r>
            <w:r>
              <w:rPr>
                <w:sz w:val="18"/>
                <w:szCs w:val="18"/>
              </w:rPr>
              <w:t xml:space="preserve">: Activation/deactivation delay for Pre-MG status change due to </w:t>
            </w:r>
            <w:proofErr w:type="spellStart"/>
            <w:r>
              <w:rPr>
                <w:sz w:val="18"/>
                <w:szCs w:val="18"/>
              </w:rPr>
              <w:t>SCell</w:t>
            </w:r>
            <w:proofErr w:type="spellEnd"/>
            <w:r>
              <w:rPr>
                <w:sz w:val="18"/>
                <w:szCs w:val="18"/>
              </w:rPr>
              <w:t xml:space="preserve"> activation/deactivation event shall be the sum of the </w:t>
            </w:r>
            <w:proofErr w:type="spellStart"/>
            <w:r>
              <w:rPr>
                <w:sz w:val="18"/>
                <w:szCs w:val="18"/>
              </w:rPr>
              <w:t>SCell</w:t>
            </w:r>
            <w:proofErr w:type="spellEnd"/>
            <w:r>
              <w:rPr>
                <w:sz w:val="18"/>
                <w:szCs w:val="18"/>
              </w:rPr>
              <w:t xml:space="preserve"> activation/deactivation delay and the transition time (</w:t>
            </w:r>
            <w:r>
              <w:rPr>
                <w:sz w:val="18"/>
                <w:szCs w:val="18"/>
              </w:rPr>
              <w:sym w:font="Symbol" w:char="F044"/>
            </w:r>
            <w:r>
              <w:rPr>
                <w:sz w:val="18"/>
                <w:szCs w:val="18"/>
              </w:rPr>
              <w:t>T).</w:t>
            </w:r>
          </w:p>
          <w:p w14:paraId="3EBFB0A5" w14:textId="77777777" w:rsidR="00933C7A" w:rsidRDefault="00645034">
            <w:pPr>
              <w:numPr>
                <w:ilvl w:val="0"/>
                <w:numId w:val="22"/>
              </w:numPr>
              <w:spacing w:after="120" w:line="240" w:lineRule="auto"/>
              <w:ind w:left="357" w:hanging="357"/>
              <w:jc w:val="left"/>
              <w:rPr>
                <w:sz w:val="18"/>
                <w:szCs w:val="18"/>
              </w:rPr>
            </w:pPr>
            <w:r>
              <w:rPr>
                <w:b/>
                <w:bCs/>
                <w:sz w:val="18"/>
                <w:szCs w:val="18"/>
              </w:rPr>
              <w:t>Proposal # 6</w:t>
            </w:r>
            <w:r>
              <w:rPr>
                <w:sz w:val="18"/>
                <w:szCs w:val="18"/>
              </w:rPr>
              <w:t>: Transition time (</w:t>
            </w:r>
            <w:r>
              <w:rPr>
                <w:sz w:val="18"/>
                <w:szCs w:val="18"/>
              </w:rPr>
              <w:sym w:font="Symbol" w:char="F044"/>
            </w:r>
            <w:r>
              <w:rPr>
                <w:sz w:val="18"/>
                <w:szCs w:val="18"/>
              </w:rPr>
              <w:t xml:space="preserve">T) = 5 </w:t>
            </w:r>
            <w:proofErr w:type="spellStart"/>
            <w:r>
              <w:rPr>
                <w:sz w:val="18"/>
                <w:szCs w:val="18"/>
              </w:rPr>
              <w:t>ms</w:t>
            </w:r>
            <w:proofErr w:type="spellEnd"/>
            <w:r>
              <w:rPr>
                <w:sz w:val="18"/>
                <w:szCs w:val="18"/>
              </w:rPr>
              <w:t xml:space="preserve"> for Pre-MG status change due to any type of even.</w:t>
            </w:r>
          </w:p>
          <w:p w14:paraId="3EBFB0A6" w14:textId="77777777" w:rsidR="00933C7A" w:rsidRDefault="00645034">
            <w:pPr>
              <w:spacing w:after="0"/>
              <w:rPr>
                <w:b/>
                <w:bCs/>
                <w:sz w:val="18"/>
                <w:szCs w:val="18"/>
                <w:u w:val="single"/>
              </w:rPr>
            </w:pPr>
            <w:r>
              <w:rPr>
                <w:b/>
                <w:bCs/>
                <w:sz w:val="18"/>
                <w:szCs w:val="18"/>
                <w:u w:val="single"/>
              </w:rPr>
              <w:br w:type="page"/>
            </w:r>
          </w:p>
          <w:p w14:paraId="3EBFB0A7" w14:textId="77777777" w:rsidR="00933C7A" w:rsidRDefault="00645034">
            <w:pPr>
              <w:spacing w:before="240" w:after="0"/>
              <w:rPr>
                <w:b/>
                <w:bCs/>
                <w:sz w:val="18"/>
                <w:szCs w:val="18"/>
                <w:u w:val="single"/>
              </w:rPr>
            </w:pPr>
            <w:r>
              <w:rPr>
                <w:b/>
                <w:bCs/>
                <w:sz w:val="18"/>
                <w:szCs w:val="18"/>
                <w:u w:val="single"/>
              </w:rPr>
              <w:t>Pre-MG activation/deactivation delay in CA:</w:t>
            </w:r>
          </w:p>
          <w:p w14:paraId="3EBFB0A8" w14:textId="77777777" w:rsidR="00933C7A" w:rsidRDefault="00645034">
            <w:pPr>
              <w:pStyle w:val="BodyText"/>
              <w:numPr>
                <w:ilvl w:val="0"/>
                <w:numId w:val="22"/>
              </w:numPr>
              <w:spacing w:before="120" w:after="0" w:line="240" w:lineRule="auto"/>
              <w:ind w:left="357" w:hanging="357"/>
              <w:rPr>
                <w:sz w:val="18"/>
                <w:szCs w:val="18"/>
                <w:lang w:eastAsia="zh-CN"/>
              </w:rPr>
            </w:pPr>
            <w:r>
              <w:rPr>
                <w:b/>
                <w:bCs/>
                <w:sz w:val="18"/>
                <w:szCs w:val="18"/>
                <w:lang w:eastAsia="zh-CN"/>
              </w:rPr>
              <w:t>Observation # 7</w:t>
            </w:r>
            <w:r>
              <w:rPr>
                <w:sz w:val="18"/>
                <w:szCs w:val="18"/>
                <w:lang w:eastAsia="zh-CN"/>
              </w:rPr>
              <w:t>:</w:t>
            </w:r>
            <w:r>
              <w:rPr>
                <w:sz w:val="18"/>
                <w:szCs w:val="18"/>
              </w:rPr>
              <w:t xml:space="preserve"> </w:t>
            </w:r>
            <w:r>
              <w:rPr>
                <w:sz w:val="18"/>
                <w:szCs w:val="18"/>
                <w:lang w:val="en-US" w:eastAsia="zh-CN"/>
              </w:rPr>
              <w:t xml:space="preserve">When </w:t>
            </w:r>
            <w:proofErr w:type="spellStart"/>
            <w:r>
              <w:rPr>
                <w:sz w:val="18"/>
                <w:szCs w:val="18"/>
                <w:lang w:val="en-US" w:eastAsia="zh-CN"/>
              </w:rPr>
              <w:t>SCell</w:t>
            </w:r>
            <w:proofErr w:type="spellEnd"/>
            <w:r>
              <w:rPr>
                <w:sz w:val="18"/>
                <w:szCs w:val="18"/>
                <w:lang w:val="en-US" w:eastAsia="zh-CN"/>
              </w:rPr>
              <w:t xml:space="preserve"> is deactivated then the UE does not need any measurement gaps for performing measurements</w:t>
            </w:r>
          </w:p>
          <w:p w14:paraId="3EBFB0A9" w14:textId="77777777" w:rsidR="00933C7A" w:rsidRDefault="00645034">
            <w:pPr>
              <w:pStyle w:val="BodyText"/>
              <w:numPr>
                <w:ilvl w:val="0"/>
                <w:numId w:val="22"/>
              </w:numPr>
              <w:spacing w:before="120" w:after="0" w:line="240" w:lineRule="auto"/>
              <w:ind w:left="357" w:hanging="357"/>
              <w:rPr>
                <w:sz w:val="18"/>
                <w:szCs w:val="18"/>
                <w:lang w:eastAsia="zh-CN"/>
              </w:rPr>
            </w:pPr>
            <w:r>
              <w:rPr>
                <w:b/>
                <w:bCs/>
                <w:sz w:val="18"/>
                <w:szCs w:val="18"/>
                <w:lang w:eastAsia="zh-CN"/>
              </w:rPr>
              <w:t>Proposal # 7</w:t>
            </w:r>
            <w:r>
              <w:rPr>
                <w:sz w:val="18"/>
                <w:szCs w:val="18"/>
                <w:lang w:eastAsia="zh-CN"/>
              </w:rPr>
              <w:t>: Support Option 1a</w:t>
            </w:r>
            <w:r>
              <w:rPr>
                <w:sz w:val="18"/>
                <w:szCs w:val="18"/>
              </w:rPr>
              <w:t xml:space="preserve"> for signalling based activation/deactivation status of Pre-MG in CA i.e. </w:t>
            </w:r>
          </w:p>
          <w:p w14:paraId="3EBFB0AA" w14:textId="77777777" w:rsidR="00933C7A" w:rsidRDefault="00645034">
            <w:pPr>
              <w:numPr>
                <w:ilvl w:val="1"/>
                <w:numId w:val="23"/>
              </w:numPr>
              <w:spacing w:before="120" w:after="0"/>
              <w:ind w:hanging="357"/>
              <w:jc w:val="left"/>
              <w:rPr>
                <w:rFonts w:eastAsiaTheme="minorEastAsia"/>
                <w:bCs/>
                <w:sz w:val="18"/>
                <w:szCs w:val="18"/>
              </w:rPr>
            </w:pPr>
            <w:r>
              <w:rPr>
                <w:rFonts w:eastAsiaTheme="minorEastAsia"/>
                <w:bCs/>
                <w:sz w:val="18"/>
                <w:szCs w:val="18"/>
              </w:rPr>
              <w:t xml:space="preserve">When configured with per-UE gap, </w:t>
            </w:r>
          </w:p>
          <w:p w14:paraId="3EBFB0AB"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 xml:space="preserve">assume the per-UE gap is ON as long as the pre-MG status of active DL BWP in one of the CCs is ON, </w:t>
            </w:r>
          </w:p>
          <w:p w14:paraId="3EBFB0AC"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 xml:space="preserve">and assume the per-UE gap is OFF only if the pre-MG status of active DL BWP in all CCs </w:t>
            </w:r>
            <w:proofErr w:type="gramStart"/>
            <w:r>
              <w:rPr>
                <w:rFonts w:eastAsiaTheme="minorEastAsia"/>
                <w:bCs/>
                <w:sz w:val="18"/>
                <w:szCs w:val="18"/>
              </w:rPr>
              <w:t>are</w:t>
            </w:r>
            <w:proofErr w:type="gramEnd"/>
            <w:r>
              <w:rPr>
                <w:rFonts w:eastAsiaTheme="minorEastAsia"/>
                <w:bCs/>
                <w:sz w:val="18"/>
                <w:szCs w:val="18"/>
              </w:rPr>
              <w:t xml:space="preserve"> OFF. </w:t>
            </w:r>
          </w:p>
          <w:p w14:paraId="3EBFB0AD" w14:textId="77777777" w:rsidR="00933C7A" w:rsidRDefault="00645034">
            <w:pPr>
              <w:numPr>
                <w:ilvl w:val="1"/>
                <w:numId w:val="23"/>
              </w:numPr>
              <w:spacing w:after="0"/>
              <w:ind w:hanging="357"/>
              <w:jc w:val="left"/>
              <w:rPr>
                <w:rFonts w:eastAsiaTheme="minorEastAsia"/>
                <w:bCs/>
                <w:sz w:val="18"/>
                <w:szCs w:val="18"/>
              </w:rPr>
            </w:pPr>
            <w:r>
              <w:rPr>
                <w:rFonts w:eastAsiaTheme="minorEastAsia"/>
                <w:bCs/>
                <w:sz w:val="18"/>
                <w:szCs w:val="18"/>
              </w:rPr>
              <w:t xml:space="preserve">When configured with per-FR gap, </w:t>
            </w:r>
          </w:p>
          <w:p w14:paraId="3EBFB0AE"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 xml:space="preserve">assume the gap is ON as long as the pre-MG status of active DL BWP in one of the CCs in the same FR is ON, </w:t>
            </w:r>
          </w:p>
          <w:p w14:paraId="3EBFB0AF"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and assume the gap is OFF only if the pre-MG status of active DL active DL BWP in all CCs in the same FR are OFF</w:t>
            </w:r>
          </w:p>
          <w:p w14:paraId="3EBFB0B0" w14:textId="77777777" w:rsidR="00933C7A" w:rsidRDefault="00645034">
            <w:pPr>
              <w:spacing w:before="240" w:after="0"/>
              <w:rPr>
                <w:b/>
                <w:bCs/>
                <w:sz w:val="18"/>
                <w:szCs w:val="18"/>
                <w:u w:val="single"/>
              </w:rPr>
            </w:pPr>
            <w:r>
              <w:rPr>
                <w:b/>
                <w:bCs/>
                <w:sz w:val="18"/>
                <w:szCs w:val="18"/>
                <w:u w:val="single"/>
              </w:rPr>
              <w:t>Pre-MG activation/deactivation delay in CA:</w:t>
            </w:r>
          </w:p>
          <w:p w14:paraId="3EBFB0B1"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8</w:t>
            </w:r>
            <w:r>
              <w:rPr>
                <w:sz w:val="18"/>
                <w:szCs w:val="18"/>
              </w:rPr>
              <w:t>: The measurement requirements for measurements using Pre-MG apply for active BWP switching on single CC even if the UE is configured with multiple CCs.</w:t>
            </w:r>
          </w:p>
          <w:p w14:paraId="3EBFB0B2" w14:textId="77777777" w:rsidR="00933C7A" w:rsidRDefault="00645034">
            <w:pPr>
              <w:numPr>
                <w:ilvl w:val="0"/>
                <w:numId w:val="22"/>
              </w:numPr>
              <w:spacing w:before="120" w:after="0" w:line="240" w:lineRule="auto"/>
              <w:ind w:left="357" w:hanging="357"/>
              <w:jc w:val="left"/>
              <w:rPr>
                <w:sz w:val="18"/>
                <w:szCs w:val="18"/>
              </w:rPr>
            </w:pPr>
            <w:r>
              <w:rPr>
                <w:b/>
                <w:bCs/>
                <w:sz w:val="18"/>
                <w:szCs w:val="18"/>
              </w:rPr>
              <w:t>Proposal # 8</w:t>
            </w:r>
            <w:r>
              <w:rPr>
                <w:sz w:val="18"/>
                <w:szCs w:val="18"/>
              </w:rPr>
              <w:t>: Pre-MG activation/deactivation delay for CA with single CC based BWP switching shall be the same as for non-CA with single CC</w:t>
            </w:r>
            <w:r>
              <w:rPr>
                <w:rFonts w:eastAsia="+mn-ea"/>
                <w:kern w:val="24"/>
                <w:sz w:val="18"/>
                <w:szCs w:val="18"/>
                <w:lang w:eastAsia="sv-SE"/>
              </w:rPr>
              <w:t>.</w:t>
            </w:r>
          </w:p>
          <w:p w14:paraId="3EBFB0B3" w14:textId="77777777" w:rsidR="00933C7A" w:rsidRDefault="00645034">
            <w:pPr>
              <w:spacing w:before="240" w:after="0"/>
              <w:rPr>
                <w:b/>
                <w:bCs/>
                <w:sz w:val="18"/>
                <w:szCs w:val="18"/>
                <w:u w:val="single"/>
              </w:rPr>
            </w:pPr>
            <w:r>
              <w:rPr>
                <w:b/>
                <w:bCs/>
                <w:sz w:val="18"/>
                <w:szCs w:val="18"/>
                <w:u w:val="single"/>
              </w:rPr>
              <w:t xml:space="preserve">UE </w:t>
            </w:r>
            <w:proofErr w:type="spellStart"/>
            <w:r>
              <w:rPr>
                <w:b/>
                <w:bCs/>
                <w:sz w:val="18"/>
                <w:szCs w:val="18"/>
                <w:u w:val="single"/>
              </w:rPr>
              <w:t>behaviour</w:t>
            </w:r>
            <w:proofErr w:type="spellEnd"/>
            <w:r>
              <w:rPr>
                <w:b/>
                <w:bCs/>
                <w:sz w:val="18"/>
                <w:szCs w:val="18"/>
                <w:u w:val="single"/>
              </w:rPr>
              <w:t xml:space="preserve"> for measurements using Pre-MG:</w:t>
            </w:r>
          </w:p>
          <w:p w14:paraId="3EBFB0B4"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9</w:t>
            </w:r>
            <w:r>
              <w:rPr>
                <w:sz w:val="18"/>
                <w:szCs w:val="18"/>
              </w:rPr>
              <w:t>: The UE uses the same SSB or CSI-RS resources for performing the same measurement before and after the change of the Pre-MG status.</w:t>
            </w:r>
          </w:p>
          <w:p w14:paraId="3EBFB0B5"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10</w:t>
            </w:r>
            <w:r>
              <w:rPr>
                <w:sz w:val="18"/>
                <w:szCs w:val="18"/>
              </w:rPr>
              <w:t xml:space="preserve">: Restarting the measurement after the change of the Pre-MG status will extend the overall measurement time and will make the use of Pre-MG less useful. </w:t>
            </w:r>
          </w:p>
          <w:p w14:paraId="3EBFB0B6" w14:textId="77777777" w:rsidR="00933C7A" w:rsidRDefault="00645034">
            <w:pPr>
              <w:numPr>
                <w:ilvl w:val="0"/>
                <w:numId w:val="22"/>
              </w:numPr>
              <w:spacing w:before="120" w:after="0" w:line="240" w:lineRule="auto"/>
              <w:ind w:left="357" w:hanging="357"/>
              <w:jc w:val="left"/>
              <w:rPr>
                <w:sz w:val="18"/>
                <w:szCs w:val="18"/>
              </w:rPr>
            </w:pPr>
            <w:r>
              <w:rPr>
                <w:b/>
                <w:bCs/>
                <w:sz w:val="18"/>
                <w:szCs w:val="18"/>
              </w:rPr>
              <w:t>Proposal # 9</w:t>
            </w:r>
            <w:r>
              <w:rPr>
                <w:sz w:val="18"/>
                <w:szCs w:val="18"/>
              </w:rPr>
              <w:t xml:space="preserve">: UE should </w:t>
            </w:r>
            <w:r>
              <w:rPr>
                <w:rFonts w:eastAsia="+mn-ea"/>
                <w:kern w:val="24"/>
                <w:sz w:val="18"/>
                <w:szCs w:val="18"/>
                <w:lang w:eastAsia="sv-SE"/>
              </w:rPr>
              <w:t>continue the ongoing measurement when pre-MG status changes</w:t>
            </w:r>
            <w:r>
              <w:rPr>
                <w:sz w:val="18"/>
                <w:szCs w:val="18"/>
              </w:rPr>
              <w:t>.</w:t>
            </w:r>
          </w:p>
          <w:p w14:paraId="3EBFB0B7" w14:textId="77777777" w:rsidR="00933C7A" w:rsidRDefault="00645034">
            <w:pPr>
              <w:spacing w:before="240" w:after="0"/>
              <w:rPr>
                <w:b/>
                <w:bCs/>
                <w:sz w:val="18"/>
                <w:szCs w:val="18"/>
                <w:u w:val="single"/>
              </w:rPr>
            </w:pPr>
            <w:r>
              <w:rPr>
                <w:b/>
                <w:bCs/>
                <w:sz w:val="18"/>
                <w:szCs w:val="18"/>
                <w:u w:val="single"/>
              </w:rPr>
              <w:t>RRM requirements: measurement period:</w:t>
            </w:r>
          </w:p>
          <w:p w14:paraId="3EBFB0B8" w14:textId="77777777" w:rsidR="00933C7A" w:rsidRDefault="00645034">
            <w:pPr>
              <w:pStyle w:val="BodyText"/>
              <w:numPr>
                <w:ilvl w:val="0"/>
                <w:numId w:val="22"/>
              </w:numPr>
              <w:spacing w:before="120" w:after="120" w:line="240" w:lineRule="auto"/>
              <w:ind w:left="357" w:hanging="357"/>
              <w:rPr>
                <w:sz w:val="18"/>
                <w:szCs w:val="18"/>
                <w:lang w:eastAsia="zh-CN"/>
              </w:rPr>
            </w:pPr>
            <w:r>
              <w:rPr>
                <w:b/>
                <w:bCs/>
                <w:sz w:val="18"/>
                <w:szCs w:val="18"/>
                <w:lang w:eastAsia="zh-CN"/>
              </w:rPr>
              <w:t>Observation # 11</w:t>
            </w:r>
            <w:r>
              <w:rPr>
                <w:sz w:val="18"/>
                <w:szCs w:val="18"/>
                <w:lang w:eastAsia="zh-CN"/>
              </w:rPr>
              <w:t xml:space="preserve">: </w:t>
            </w:r>
            <w:r>
              <w:rPr>
                <w:sz w:val="18"/>
                <w:szCs w:val="18"/>
              </w:rPr>
              <w:t xml:space="preserve">Having no measurement requirements for scenarios in which the </w:t>
            </w:r>
            <w:r>
              <w:rPr>
                <w:sz w:val="18"/>
                <w:szCs w:val="18"/>
                <w:lang w:val="en-US"/>
              </w:rPr>
              <w:t>Pre-MG status changes does not lead to any tangible benefit of using Pre-MG</w:t>
            </w:r>
            <w:r>
              <w:rPr>
                <w:sz w:val="18"/>
                <w:szCs w:val="18"/>
              </w:rPr>
              <w:t xml:space="preserve">. </w:t>
            </w:r>
          </w:p>
          <w:p w14:paraId="3EBFB0B9" w14:textId="77777777" w:rsidR="00933C7A" w:rsidRDefault="00645034">
            <w:pPr>
              <w:pStyle w:val="BodyText"/>
              <w:numPr>
                <w:ilvl w:val="0"/>
                <w:numId w:val="22"/>
              </w:numPr>
              <w:spacing w:after="120" w:line="240" w:lineRule="auto"/>
              <w:ind w:left="357" w:hanging="357"/>
              <w:rPr>
                <w:sz w:val="18"/>
                <w:szCs w:val="18"/>
                <w:lang w:eastAsia="zh-CN"/>
              </w:rPr>
            </w:pPr>
            <w:r>
              <w:rPr>
                <w:b/>
                <w:bCs/>
                <w:sz w:val="18"/>
                <w:szCs w:val="18"/>
                <w:lang w:eastAsia="zh-CN"/>
              </w:rPr>
              <w:t>Observation # 12</w:t>
            </w:r>
            <w:r>
              <w:rPr>
                <w:sz w:val="18"/>
                <w:szCs w:val="18"/>
                <w:lang w:eastAsia="zh-CN"/>
              </w:rPr>
              <w:t xml:space="preserve">: </w:t>
            </w:r>
            <w:r>
              <w:rPr>
                <w:sz w:val="18"/>
                <w:szCs w:val="18"/>
              </w:rPr>
              <w:t xml:space="preserve">UE can combine samples before and after </w:t>
            </w:r>
            <w:r>
              <w:rPr>
                <w:sz w:val="18"/>
                <w:szCs w:val="18"/>
                <w:lang w:val="en-US"/>
              </w:rPr>
              <w:t>the change in the Pre-MG status</w:t>
            </w:r>
            <w:r>
              <w:rPr>
                <w:sz w:val="18"/>
                <w:szCs w:val="18"/>
              </w:rPr>
              <w:t xml:space="preserve">. </w:t>
            </w:r>
          </w:p>
          <w:p w14:paraId="3EBFB0BA" w14:textId="77777777" w:rsidR="00933C7A" w:rsidRDefault="00645034">
            <w:pPr>
              <w:pStyle w:val="BodyText"/>
              <w:numPr>
                <w:ilvl w:val="0"/>
                <w:numId w:val="22"/>
              </w:numPr>
              <w:spacing w:after="120" w:line="240" w:lineRule="auto"/>
              <w:ind w:left="357" w:hanging="357"/>
              <w:rPr>
                <w:sz w:val="18"/>
                <w:szCs w:val="18"/>
                <w:lang w:eastAsia="zh-CN"/>
              </w:rPr>
            </w:pPr>
            <w:r>
              <w:rPr>
                <w:b/>
                <w:bCs/>
                <w:sz w:val="18"/>
                <w:szCs w:val="18"/>
                <w:lang w:eastAsia="zh-CN"/>
              </w:rPr>
              <w:t>Observation # 13</w:t>
            </w:r>
            <w:r>
              <w:rPr>
                <w:sz w:val="18"/>
                <w:szCs w:val="18"/>
                <w:lang w:eastAsia="zh-CN"/>
              </w:rPr>
              <w:t>:</w:t>
            </w:r>
            <w:r>
              <w:rPr>
                <w:sz w:val="18"/>
                <w:szCs w:val="18"/>
              </w:rPr>
              <w:t xml:space="preserve"> </w:t>
            </w:r>
            <w:r>
              <w:rPr>
                <w:sz w:val="18"/>
                <w:szCs w:val="18"/>
                <w:lang w:val="en-US"/>
              </w:rPr>
              <w:t>During the Pre-MG activation/deactivation delay</w:t>
            </w:r>
            <w:r>
              <w:rPr>
                <w:sz w:val="18"/>
                <w:szCs w:val="18"/>
              </w:rPr>
              <w:t xml:space="preserve"> the UE is not expected to obtain sample.  </w:t>
            </w:r>
          </w:p>
          <w:p w14:paraId="3EBFB0BB" w14:textId="77777777" w:rsidR="00933C7A" w:rsidRDefault="00645034">
            <w:pPr>
              <w:pStyle w:val="BodyText"/>
              <w:numPr>
                <w:ilvl w:val="0"/>
                <w:numId w:val="22"/>
              </w:numPr>
              <w:spacing w:after="120" w:line="240" w:lineRule="auto"/>
              <w:ind w:left="357" w:hanging="357"/>
              <w:rPr>
                <w:sz w:val="18"/>
                <w:szCs w:val="18"/>
                <w:lang w:eastAsia="zh-CN"/>
              </w:rPr>
            </w:pPr>
            <w:r>
              <w:rPr>
                <w:b/>
                <w:bCs/>
                <w:sz w:val="18"/>
                <w:szCs w:val="18"/>
                <w:lang w:eastAsia="zh-CN"/>
              </w:rPr>
              <w:lastRenderedPageBreak/>
              <w:t>Proposal # 10</w:t>
            </w:r>
            <w:r>
              <w:rPr>
                <w:sz w:val="18"/>
                <w:szCs w:val="18"/>
                <w:lang w:eastAsia="zh-CN"/>
              </w:rPr>
              <w:t xml:space="preserve">: Support Option 1b for measurement period requirements i.e. </w:t>
            </w:r>
          </w:p>
          <w:p w14:paraId="3EBFB0BC" w14:textId="77777777" w:rsidR="00933C7A" w:rsidRDefault="00645034">
            <w:pPr>
              <w:numPr>
                <w:ilvl w:val="0"/>
                <w:numId w:val="11"/>
              </w:numPr>
              <w:spacing w:after="120"/>
              <w:ind w:left="924" w:hanging="357"/>
              <w:rPr>
                <w:rFonts w:eastAsia="MS Mincho"/>
                <w:sz w:val="18"/>
                <w:szCs w:val="18"/>
              </w:rPr>
            </w:pPr>
            <w:r>
              <w:rPr>
                <w:rFonts w:eastAsia="MS Mincho"/>
                <w:sz w:val="18"/>
                <w:szCs w:val="18"/>
              </w:rPr>
              <w:t>Total measurement period (</w:t>
            </w:r>
            <w:proofErr w:type="spellStart"/>
            <w:r>
              <w:rPr>
                <w:rFonts w:eastAsia="MS Mincho"/>
                <w:sz w:val="18"/>
                <w:szCs w:val="18"/>
              </w:rPr>
              <w:t>T</w:t>
            </w:r>
            <w:r>
              <w:rPr>
                <w:rFonts w:eastAsia="MS Mincho"/>
                <w:sz w:val="18"/>
                <w:szCs w:val="18"/>
                <w:vertAlign w:val="subscript"/>
              </w:rPr>
              <w:t>measure</w:t>
            </w:r>
            <w:proofErr w:type="spellEnd"/>
            <w:r>
              <w:rPr>
                <w:rFonts w:eastAsia="MS Mincho"/>
                <w:sz w:val="18"/>
                <w:szCs w:val="18"/>
                <w:vertAlign w:val="subscript"/>
              </w:rPr>
              <w:t>, total</w:t>
            </w:r>
            <w:r>
              <w:rPr>
                <w:rFonts w:eastAsia="MS Mincho"/>
                <w:sz w:val="18"/>
                <w:szCs w:val="18"/>
              </w:rPr>
              <w:t>) can be expressed in terms of basic measurement period (</w:t>
            </w:r>
            <w:proofErr w:type="spellStart"/>
            <w:r>
              <w:rPr>
                <w:rFonts w:eastAsia="MS Mincho"/>
                <w:sz w:val="18"/>
                <w:szCs w:val="18"/>
              </w:rPr>
              <w:t>T</w:t>
            </w:r>
            <w:r>
              <w:rPr>
                <w:rFonts w:eastAsia="MS Mincho"/>
                <w:sz w:val="18"/>
                <w:szCs w:val="18"/>
                <w:vertAlign w:val="subscript"/>
              </w:rPr>
              <w:t>measure</w:t>
            </w:r>
            <w:proofErr w:type="spellEnd"/>
            <w:r>
              <w:rPr>
                <w:rFonts w:eastAsia="MS Mincho"/>
                <w:sz w:val="18"/>
                <w:szCs w:val="18"/>
                <w:vertAlign w:val="subscript"/>
              </w:rPr>
              <w:t>, basic</w:t>
            </w:r>
            <w:r>
              <w:rPr>
                <w:rFonts w:eastAsia="MS Mincho"/>
                <w:sz w:val="18"/>
                <w:szCs w:val="18"/>
              </w:rPr>
              <w:t>) and aggregated time consumed due to total number of Pre-MG status changes (K*</w:t>
            </w:r>
            <w:proofErr w:type="spellStart"/>
            <w:r>
              <w:rPr>
                <w:rFonts w:eastAsia="MS Mincho"/>
                <w:sz w:val="18"/>
                <w:szCs w:val="18"/>
              </w:rPr>
              <w:t>T</w:t>
            </w:r>
            <w:r>
              <w:rPr>
                <w:rFonts w:eastAsia="MS Mincho"/>
                <w:sz w:val="18"/>
                <w:szCs w:val="18"/>
                <w:vertAlign w:val="subscript"/>
              </w:rPr>
              <w:t>status_change</w:t>
            </w:r>
            <w:proofErr w:type="spellEnd"/>
            <w:r>
              <w:rPr>
                <w:rFonts w:eastAsia="MS Mincho"/>
                <w:sz w:val="18"/>
                <w:szCs w:val="18"/>
              </w:rPr>
              <w:t>) during the ongoing measurement:</w:t>
            </w:r>
          </w:p>
          <w:p w14:paraId="3EBFB0BD" w14:textId="77777777" w:rsidR="00933C7A" w:rsidRDefault="00645034">
            <w:pPr>
              <w:numPr>
                <w:ilvl w:val="0"/>
                <w:numId w:val="24"/>
              </w:numPr>
              <w:spacing w:after="120"/>
              <w:ind w:left="1780" w:hanging="357"/>
              <w:rPr>
                <w:sz w:val="18"/>
                <w:szCs w:val="18"/>
              </w:rPr>
            </w:pP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xml:space="preserve"> =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N* </w:t>
            </w:r>
            <w:proofErr w:type="spellStart"/>
            <w:r>
              <w:rPr>
                <w:sz w:val="18"/>
                <w:szCs w:val="18"/>
              </w:rPr>
              <w:t>T</w:t>
            </w:r>
            <w:r>
              <w:rPr>
                <w:sz w:val="18"/>
                <w:szCs w:val="18"/>
                <w:vertAlign w:val="subscript"/>
              </w:rPr>
              <w:t>status_change</w:t>
            </w:r>
            <w:proofErr w:type="spellEnd"/>
          </w:p>
          <w:p w14:paraId="3EBFB0BE" w14:textId="77777777" w:rsidR="00933C7A" w:rsidRDefault="00645034">
            <w:pPr>
              <w:numPr>
                <w:ilvl w:val="0"/>
                <w:numId w:val="24"/>
              </w:numPr>
              <w:spacing w:after="120"/>
              <w:ind w:left="1780" w:hanging="357"/>
              <w:rPr>
                <w:sz w:val="18"/>
                <w:szCs w:val="18"/>
              </w:rPr>
            </w:pPr>
            <w:proofErr w:type="gramStart"/>
            <w:r>
              <w:rPr>
                <w:sz w:val="18"/>
                <w:szCs w:val="18"/>
              </w:rPr>
              <w:t>Where</w:t>
            </w:r>
            <w:proofErr w:type="gramEnd"/>
          </w:p>
          <w:p w14:paraId="3EBFB0BF" w14:textId="77777777" w:rsidR="00933C7A" w:rsidRDefault="00645034">
            <w:pPr>
              <w:numPr>
                <w:ilvl w:val="2"/>
                <w:numId w:val="11"/>
              </w:numPr>
              <w:spacing w:after="120"/>
              <w:ind w:left="1828"/>
              <w:rPr>
                <w:rFonts w:eastAsia="DengXian"/>
                <w:sz w:val="18"/>
                <w:szCs w:val="18"/>
              </w:rPr>
            </w:pPr>
            <w:r>
              <w:rPr>
                <w:sz w:val="18"/>
                <w:szCs w:val="18"/>
              </w:rPr>
              <w:t>K=total number of Pre-MG status changes during the measurement period</w:t>
            </w:r>
            <w:r>
              <w:rPr>
                <w:rFonts w:eastAsia="DengXian"/>
                <w:sz w:val="18"/>
                <w:szCs w:val="18"/>
              </w:rPr>
              <w:t>.</w:t>
            </w:r>
          </w:p>
          <w:p w14:paraId="3EBFB0C0" w14:textId="77777777" w:rsidR="00933C7A" w:rsidRDefault="00645034">
            <w:pPr>
              <w:numPr>
                <w:ilvl w:val="2"/>
                <w:numId w:val="11"/>
              </w:numPr>
              <w:spacing w:after="120"/>
              <w:ind w:left="1828"/>
              <w:rPr>
                <w:sz w:val="18"/>
                <w:szCs w:val="18"/>
              </w:rPr>
            </w:pP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 MAX(</w:t>
            </w:r>
            <w:proofErr w:type="spellStart"/>
            <w:r>
              <w:rPr>
                <w:sz w:val="18"/>
                <w:szCs w:val="18"/>
              </w:rPr>
              <w:t>T</w:t>
            </w:r>
            <w:r>
              <w:rPr>
                <w:sz w:val="18"/>
                <w:szCs w:val="18"/>
                <w:vertAlign w:val="subscript"/>
              </w:rPr>
              <w:t>measure,BWP</w:t>
            </w:r>
            <w:proofErr w:type="spellEnd"/>
            <w:r>
              <w:rPr>
                <w:sz w:val="18"/>
                <w:szCs w:val="18"/>
              </w:rPr>
              <w:t xml:space="preserve">, </w:t>
            </w:r>
            <w:proofErr w:type="spellStart"/>
            <w:r>
              <w:rPr>
                <w:sz w:val="18"/>
                <w:szCs w:val="18"/>
              </w:rPr>
              <w:t>T</w:t>
            </w:r>
            <w:r>
              <w:rPr>
                <w:sz w:val="18"/>
                <w:szCs w:val="18"/>
                <w:vertAlign w:val="subscript"/>
              </w:rPr>
              <w:t>measure,MG</w:t>
            </w:r>
            <w:proofErr w:type="spellEnd"/>
            <w:r>
              <w:rPr>
                <w:sz w:val="18"/>
                <w:szCs w:val="18"/>
              </w:rPr>
              <w:t>); where:</w:t>
            </w:r>
          </w:p>
          <w:p w14:paraId="3EBFB0C1" w14:textId="77777777" w:rsidR="00933C7A" w:rsidRDefault="00645034">
            <w:pPr>
              <w:numPr>
                <w:ilvl w:val="3"/>
                <w:numId w:val="11"/>
              </w:numPr>
              <w:spacing w:after="120"/>
              <w:ind w:left="2248"/>
              <w:rPr>
                <w:sz w:val="18"/>
                <w:szCs w:val="18"/>
              </w:rPr>
            </w:pPr>
            <w:proofErr w:type="spellStart"/>
            <w:r>
              <w:rPr>
                <w:sz w:val="18"/>
                <w:szCs w:val="18"/>
              </w:rPr>
              <w:t>T</w:t>
            </w:r>
            <w:r>
              <w:rPr>
                <w:sz w:val="18"/>
                <w:szCs w:val="18"/>
                <w:vertAlign w:val="subscript"/>
              </w:rPr>
              <w:t>measure,BWP</w:t>
            </w:r>
            <w:proofErr w:type="spellEnd"/>
            <w:r>
              <w:rPr>
                <w:sz w:val="18"/>
                <w:szCs w:val="18"/>
              </w:rPr>
              <w:t>=It is measurement period when the measurement is fully performed without measurement gap</w:t>
            </w:r>
          </w:p>
          <w:p w14:paraId="3EBFB0C2" w14:textId="77777777" w:rsidR="00933C7A" w:rsidRDefault="00645034">
            <w:pPr>
              <w:numPr>
                <w:ilvl w:val="3"/>
                <w:numId w:val="11"/>
              </w:numPr>
              <w:spacing w:after="120"/>
              <w:ind w:left="2248"/>
              <w:rPr>
                <w:sz w:val="18"/>
                <w:szCs w:val="18"/>
              </w:rPr>
            </w:pPr>
            <w:proofErr w:type="spellStart"/>
            <w:r>
              <w:rPr>
                <w:sz w:val="18"/>
                <w:szCs w:val="18"/>
              </w:rPr>
              <w:t>T</w:t>
            </w:r>
            <w:r>
              <w:rPr>
                <w:sz w:val="18"/>
                <w:szCs w:val="18"/>
                <w:vertAlign w:val="subscript"/>
              </w:rPr>
              <w:t>measure,MG</w:t>
            </w:r>
            <w:proofErr w:type="spellEnd"/>
            <w:r>
              <w:rPr>
                <w:sz w:val="18"/>
                <w:szCs w:val="18"/>
              </w:rPr>
              <w:t xml:space="preserve"> =It is measurement period when the measurement is fully performed with measurement gap.</w:t>
            </w:r>
          </w:p>
          <w:p w14:paraId="3EBFB0C3" w14:textId="77777777" w:rsidR="00933C7A" w:rsidRDefault="00933C7A">
            <w:pPr>
              <w:spacing w:before="120"/>
              <w:rPr>
                <w:szCs w:val="18"/>
              </w:rPr>
            </w:pPr>
          </w:p>
        </w:tc>
      </w:tr>
      <w:tr w:rsidR="00933C7A" w14:paraId="3EBFB0C8" w14:textId="77777777">
        <w:trPr>
          <w:trHeight w:val="468"/>
        </w:trPr>
        <w:tc>
          <w:tcPr>
            <w:tcW w:w="1590" w:type="dxa"/>
          </w:tcPr>
          <w:p w14:paraId="3EBFB0C5" w14:textId="77777777" w:rsidR="00933C7A" w:rsidRDefault="00351EC4">
            <w:pPr>
              <w:spacing w:after="120"/>
            </w:pPr>
            <w:hyperlink r:id="rId29" w:history="1">
              <w:r w:rsidR="00645034">
                <w:rPr>
                  <w:rStyle w:val="Hyperlink"/>
                  <w:rFonts w:ascii="Arial" w:eastAsia="Times New Roman" w:hAnsi="Arial" w:cs="Arial"/>
                  <w:b/>
                  <w:bCs/>
                  <w:kern w:val="0"/>
                  <w:sz w:val="16"/>
                  <w:szCs w:val="16"/>
                </w:rPr>
                <w:t>R4-2206018</w:t>
              </w:r>
            </w:hyperlink>
          </w:p>
        </w:tc>
        <w:tc>
          <w:tcPr>
            <w:tcW w:w="1411" w:type="dxa"/>
          </w:tcPr>
          <w:p w14:paraId="3EBFB0C6"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6349" w:type="dxa"/>
          </w:tcPr>
          <w:p w14:paraId="3EBFB0C7" w14:textId="77777777" w:rsidR="00933C7A" w:rsidRDefault="00645034">
            <w:pPr>
              <w:spacing w:before="240" w:after="0"/>
              <w:rPr>
                <w:b/>
                <w:bCs/>
                <w:sz w:val="18"/>
                <w:szCs w:val="18"/>
                <w:u w:val="single"/>
              </w:rPr>
            </w:pPr>
            <w:r>
              <w:rPr>
                <w:rFonts w:ascii="Arial" w:eastAsia="Times New Roman" w:hAnsi="Arial" w:cs="Arial"/>
                <w:kern w:val="0"/>
                <w:sz w:val="16"/>
                <w:szCs w:val="16"/>
              </w:rPr>
              <w:t>Draft CR for Measurement requirements for Pre-MG in TS 38.133</w:t>
            </w:r>
          </w:p>
        </w:tc>
      </w:tr>
    </w:tbl>
    <w:p w14:paraId="3EBFB0C9" w14:textId="77777777" w:rsidR="00933C7A" w:rsidRDefault="00933C7A"/>
    <w:p w14:paraId="3EBFB0CA" w14:textId="77777777" w:rsidR="00933C7A" w:rsidRDefault="00645034">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3EBFB0CB" w14:textId="77777777" w:rsidR="00933C7A" w:rsidRDefault="00645034">
      <w:pPr>
        <w:pStyle w:val="Heading3"/>
        <w:rPr>
          <w:sz w:val="24"/>
          <w:szCs w:val="16"/>
          <w:lang w:val="en-US"/>
        </w:rPr>
      </w:pPr>
      <w:r>
        <w:rPr>
          <w:sz w:val="24"/>
          <w:szCs w:val="16"/>
          <w:lang w:val="en-US"/>
        </w:rPr>
        <w:t>Sub-topic 1 Pre-MG configuration</w:t>
      </w:r>
    </w:p>
    <w:p w14:paraId="3EBFB0CC"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 The exact configuration of Pre-MG used for PRS measurement</w:t>
      </w:r>
    </w:p>
    <w:p w14:paraId="3EBFB0CD" w14:textId="77777777" w:rsidR="00933C7A" w:rsidRDefault="00645034">
      <w:pPr>
        <w:pStyle w:val="ListParagraph"/>
        <w:numPr>
          <w:ilvl w:val="0"/>
          <w:numId w:val="11"/>
        </w:numPr>
        <w:ind w:firstLineChars="0"/>
        <w:rPr>
          <w:rFonts w:eastAsiaTheme="minorEastAsia"/>
        </w:rPr>
      </w:pPr>
      <w:r>
        <w:rPr>
          <w:rFonts w:eastAsiaTheme="minorEastAsia"/>
        </w:rPr>
        <w:t xml:space="preserve">Option 1a (Apple, </w:t>
      </w:r>
      <w:proofErr w:type="spellStart"/>
      <w:r>
        <w:rPr>
          <w:rFonts w:eastAsiaTheme="minorEastAsia"/>
        </w:rPr>
        <w:t>xiaomi</w:t>
      </w:r>
      <w:proofErr w:type="spellEnd"/>
      <w:r>
        <w:rPr>
          <w:rFonts w:eastAsiaTheme="minorEastAsia"/>
        </w:rPr>
        <w:t xml:space="preserve">, CMCC, OPPO, </w:t>
      </w:r>
      <w:proofErr w:type="spellStart"/>
      <w:r>
        <w:rPr>
          <w:rFonts w:eastAsiaTheme="minorEastAsia"/>
        </w:rPr>
        <w:t>vivio</w:t>
      </w:r>
      <w:proofErr w:type="spellEnd"/>
      <w:r>
        <w:rPr>
          <w:rFonts w:eastAsiaTheme="minorEastAsia"/>
        </w:rPr>
        <w:t xml:space="preserve">, ZTE, Huawei): </w:t>
      </w:r>
      <w:r>
        <w:rPr>
          <w:lang w:val="en-US" w:eastAsia="zh-CN"/>
        </w:rPr>
        <w:t xml:space="preserve">UE </w:t>
      </w:r>
      <w:r>
        <w:rPr>
          <w:color w:val="FF0000"/>
          <w:lang w:val="en-US" w:eastAsia="zh-CN"/>
        </w:rPr>
        <w:t xml:space="preserve">shall </w:t>
      </w:r>
      <w:r>
        <w:rPr>
          <w:lang w:val="en-US" w:eastAsia="zh-CN"/>
        </w:rPr>
        <w:t xml:space="preserve">inform the network about PRS measurement </w:t>
      </w:r>
      <w:r>
        <w:rPr>
          <w:color w:val="FF0000"/>
          <w:lang w:val="en-US" w:eastAsia="zh-CN"/>
        </w:rPr>
        <w:t>when starting or completing</w:t>
      </w:r>
      <w:r>
        <w:rPr>
          <w:lang w:val="en-US" w:eastAsia="zh-CN"/>
        </w:rPr>
        <w:t xml:space="preserve"> location measurement </w:t>
      </w:r>
      <w:r>
        <w:rPr>
          <w:highlight w:val="yellow"/>
          <w:lang w:val="en-US" w:eastAsia="zh-CN"/>
        </w:rPr>
        <w:t>if Pre-MG is being used</w:t>
      </w:r>
      <w:r>
        <w:rPr>
          <w:lang w:val="en-US" w:eastAsia="zh-CN"/>
        </w:rPr>
        <w:t>.</w:t>
      </w:r>
    </w:p>
    <w:p w14:paraId="3EBFB0CE" w14:textId="77777777" w:rsidR="00933C7A" w:rsidRDefault="00645034">
      <w:pPr>
        <w:pStyle w:val="ListParagraph"/>
        <w:numPr>
          <w:ilvl w:val="0"/>
          <w:numId w:val="11"/>
        </w:numPr>
        <w:ind w:firstLineChars="0"/>
        <w:rPr>
          <w:rFonts w:eastAsiaTheme="minorEastAsia"/>
        </w:rPr>
      </w:pPr>
      <w:r>
        <w:rPr>
          <w:lang w:val="en-US" w:eastAsia="zh-CN"/>
        </w:rPr>
        <w:t xml:space="preserve">Option 1b(CATT): UE shall inform network about the PRS measurement </w:t>
      </w:r>
      <w:r>
        <w:rPr>
          <w:rFonts w:eastAsiaTheme="minorEastAsia"/>
        </w:rPr>
        <w:t xml:space="preserve">when UE is going to perform PRS measurement </w:t>
      </w:r>
      <w:r>
        <w:rPr>
          <w:rFonts w:eastAsiaTheme="minorEastAsia" w:hint="eastAsia"/>
          <w:lang w:eastAsia="zh-CN"/>
        </w:rPr>
        <w:t xml:space="preserve">with measurement gap </w:t>
      </w:r>
      <w:r>
        <w:rPr>
          <w:rFonts w:eastAsiaTheme="minorEastAsia" w:hint="eastAsia"/>
          <w:highlight w:val="yellow"/>
          <w:lang w:eastAsia="zh-CN"/>
        </w:rPr>
        <w:t>irrelevant of legacy gap or pre-configured MG</w:t>
      </w:r>
      <w:r>
        <w:rPr>
          <w:rFonts w:eastAsiaTheme="minorEastAsia" w:hint="eastAsia"/>
          <w:lang w:eastAsia="zh-CN"/>
        </w:rPr>
        <w:t>.</w:t>
      </w:r>
    </w:p>
    <w:p w14:paraId="3EBFB0CF" w14:textId="77777777" w:rsidR="00933C7A" w:rsidRDefault="00645034">
      <w:pPr>
        <w:pStyle w:val="ListParagraph"/>
        <w:numPr>
          <w:ilvl w:val="0"/>
          <w:numId w:val="11"/>
        </w:numPr>
        <w:ind w:firstLineChars="0"/>
        <w:rPr>
          <w:rFonts w:eastAsiaTheme="minorEastAsia"/>
        </w:rPr>
      </w:pPr>
      <w:r>
        <w:rPr>
          <w:rFonts w:eastAsiaTheme="minorEastAsia"/>
          <w:lang w:eastAsia="zh-CN"/>
        </w:rPr>
        <w:t xml:space="preserve">Option 1c(Nokia): </w:t>
      </w:r>
      <w:r>
        <w:rPr>
          <w:rFonts w:eastAsia="Calibri"/>
        </w:rPr>
        <w:t xml:space="preserve">Upon evaluation if the current MGP is suitable, UE should indicate to network, if the current MGP can be reused for PRS measurements </w:t>
      </w:r>
      <w:r>
        <w:rPr>
          <w:rFonts w:eastAsia="Calibri"/>
          <w:highlight w:val="yellow"/>
        </w:rPr>
        <w:t>or if another MGP (using legacy MG or Pre-MG) needs to be re-configured</w:t>
      </w:r>
      <w:r>
        <w:rPr>
          <w:rFonts w:eastAsia="Calibri"/>
        </w:rPr>
        <w:t>.</w:t>
      </w:r>
    </w:p>
    <w:p w14:paraId="3EBFB0D0" w14:textId="77777777" w:rsidR="00933C7A" w:rsidRDefault="00645034">
      <w:pPr>
        <w:pStyle w:val="ListParagraph"/>
        <w:numPr>
          <w:ilvl w:val="0"/>
          <w:numId w:val="11"/>
        </w:numPr>
        <w:ind w:firstLineChars="0"/>
        <w:rPr>
          <w:rFonts w:eastAsiaTheme="minorEastAsia"/>
        </w:rPr>
      </w:pPr>
      <w:r>
        <w:rPr>
          <w:rFonts w:eastAsiaTheme="minorEastAsia"/>
        </w:rPr>
        <w:t xml:space="preserve">Option 2(MTK, Intel) </w:t>
      </w:r>
      <w:r>
        <w:rPr>
          <w:rFonts w:eastAsiaTheme="minorEastAsia"/>
        </w:rPr>
        <w:fldChar w:fldCharType="begin"/>
      </w:r>
      <w:r>
        <w:rPr>
          <w:rFonts w:eastAsiaTheme="minorEastAsia"/>
        </w:rPr>
        <w:instrText xml:space="preserve"> REF _Ref94995851 \h  \* MERGEFORMAT </w:instrText>
      </w:r>
      <w:r>
        <w:rPr>
          <w:rFonts w:eastAsiaTheme="minorEastAsia"/>
        </w:rPr>
      </w:r>
      <w:r>
        <w:rPr>
          <w:rFonts w:eastAsiaTheme="minorEastAsia"/>
        </w:rPr>
        <w:fldChar w:fldCharType="separate"/>
      </w:r>
      <w:r>
        <w:rPr>
          <w:rFonts w:eastAsiaTheme="minorEastAsia"/>
        </w:rPr>
        <w:t xml:space="preserve">:When Pre-MG is configured, UE </w:t>
      </w:r>
      <w:r>
        <w:rPr>
          <w:rFonts w:eastAsiaTheme="minorEastAsia"/>
          <w:color w:val="FF0000"/>
        </w:rPr>
        <w:t>can</w:t>
      </w:r>
      <w:r>
        <w:rPr>
          <w:rFonts w:eastAsiaTheme="minorEastAsia"/>
        </w:rPr>
        <w:t xml:space="preserve"> </w:t>
      </w:r>
      <w:proofErr w:type="gramStart"/>
      <w:r>
        <w:rPr>
          <w:rFonts w:eastAsiaTheme="minorEastAsia"/>
        </w:rPr>
        <w:t>( via</w:t>
      </w:r>
      <w:proofErr w:type="gramEnd"/>
      <w:r>
        <w:rPr>
          <w:rFonts w:eastAsiaTheme="minorEastAsia"/>
        </w:rPr>
        <w:t xml:space="preserve"> </w:t>
      </w:r>
      <w:proofErr w:type="spellStart"/>
      <w:r>
        <w:rPr>
          <w:rFonts w:eastAsiaTheme="minorEastAsia"/>
        </w:rPr>
        <w:t>LocationMeasurementIndication</w:t>
      </w:r>
      <w:proofErr w:type="spellEnd"/>
      <w:r>
        <w:rPr>
          <w:rFonts w:eastAsiaTheme="minorEastAsia"/>
        </w:rPr>
        <w:t xml:space="preserve"> IE</w:t>
      </w:r>
      <w:r>
        <w:rPr>
          <w:rFonts w:eastAsiaTheme="minorEastAsia" w:hint="eastAsia"/>
          <w:lang w:eastAsia="zh-CN"/>
        </w:rPr>
        <w:t>)</w:t>
      </w:r>
      <w:r>
        <w:rPr>
          <w:rFonts w:eastAsiaTheme="minorEastAsia"/>
        </w:rPr>
        <w:t xml:space="preserve"> inform network to activate/deactivate the Pre-MG due to the start/stop of PRS measurement.</w:t>
      </w:r>
      <w:r>
        <w:rPr>
          <w:rFonts w:eastAsiaTheme="minorEastAsia"/>
        </w:rPr>
        <w:fldChar w:fldCharType="end"/>
      </w:r>
    </w:p>
    <w:p w14:paraId="3EBFB0D1" w14:textId="77777777" w:rsidR="00933C7A" w:rsidRDefault="00645034">
      <w:r>
        <w:rPr>
          <w:highlight w:val="yellow"/>
        </w:rPr>
        <w:t>Recommended WF</w:t>
      </w:r>
      <w:r>
        <w:t xml:space="preserve">: </w:t>
      </w:r>
    </w:p>
    <w:p w14:paraId="3EBFB0D2" w14:textId="77777777" w:rsidR="00933C7A" w:rsidRDefault="00645034">
      <w:pPr>
        <w:rPr>
          <w:i/>
          <w:iCs/>
          <w:color w:val="0070C0"/>
        </w:rPr>
      </w:pPr>
      <w:r>
        <w:rPr>
          <w:i/>
          <w:iCs/>
          <w:color w:val="0070C0"/>
        </w:rPr>
        <w:t xml:space="preserve">These options are almost same from the UE behavior itself. Thus, please companies check whether  the harmonized proposal based on Option 2 of issue 1-3 in [R4-2202614] is acceptable.  </w:t>
      </w:r>
    </w:p>
    <w:p w14:paraId="3EBFB0D3" w14:textId="77777777" w:rsidR="00933C7A" w:rsidRDefault="00645034">
      <w:r>
        <w:t>“</w:t>
      </w:r>
      <w:r>
        <w:rPr>
          <w:b/>
          <w:bCs/>
        </w:rPr>
        <w:t>UE shall inform the network</w:t>
      </w:r>
      <w:r>
        <w:t xml:space="preserve"> </w:t>
      </w:r>
      <w:r>
        <w:rPr>
          <w:rFonts w:eastAsiaTheme="minorEastAsia"/>
          <w:b/>
          <w:bCs/>
          <w:highlight w:val="yellow"/>
        </w:rPr>
        <w:t>about UE is going to perform/stop PRS with the configured Pre-MG only if UE has not informed NW before Pre-MG configuration</w:t>
      </w:r>
      <w:r>
        <w:rPr>
          <w:rFonts w:eastAsiaTheme="minorEastAsia"/>
          <w:b/>
          <w:bCs/>
        </w:rPr>
        <w:t xml:space="preserve">. And it is also up to the network decide to activate/deactivate  the current Pre-MG </w:t>
      </w:r>
      <w:r>
        <w:rPr>
          <w:b/>
          <w:bCs/>
        </w:rPr>
        <w:t xml:space="preserve"> or configure other legacy MG to UE</w:t>
      </w:r>
      <w:r>
        <w:t>.</w:t>
      </w:r>
    </w:p>
    <w:tbl>
      <w:tblPr>
        <w:tblStyle w:val="TableGrid"/>
        <w:tblW w:w="9631" w:type="dxa"/>
        <w:tblLayout w:type="fixed"/>
        <w:tblLook w:val="04A0" w:firstRow="1" w:lastRow="0" w:firstColumn="1" w:lastColumn="0" w:noHBand="0" w:noVBand="1"/>
      </w:tblPr>
      <w:tblGrid>
        <w:gridCol w:w="1226"/>
        <w:gridCol w:w="8405"/>
      </w:tblGrid>
      <w:tr w:rsidR="00933C7A" w14:paraId="3EBFB0D6" w14:textId="77777777">
        <w:tc>
          <w:tcPr>
            <w:tcW w:w="1226" w:type="dxa"/>
          </w:tcPr>
          <w:p w14:paraId="3EBFB0D4"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0D5"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0D9" w14:textId="77777777">
        <w:tc>
          <w:tcPr>
            <w:tcW w:w="1226" w:type="dxa"/>
          </w:tcPr>
          <w:p w14:paraId="3EBFB0D7"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0D8"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The recommended WF is fine for us. One question is needed to be clarified. Should RAN4 forward LS to RAN2 to inform this since this UE behavior may be specified in TS38.331.</w:t>
            </w:r>
          </w:p>
        </w:tc>
      </w:tr>
      <w:tr w:rsidR="00933C7A" w14:paraId="3EBFB0DD" w14:textId="77777777">
        <w:tc>
          <w:tcPr>
            <w:tcW w:w="1226" w:type="dxa"/>
          </w:tcPr>
          <w:p w14:paraId="3EBFB0DA" w14:textId="77777777" w:rsidR="00933C7A" w:rsidRDefault="00645034">
            <w:pPr>
              <w:spacing w:after="120"/>
              <w:rPr>
                <w:rFonts w:eastAsiaTheme="minorEastAsia"/>
                <w:color w:val="0070C0"/>
              </w:rPr>
            </w:pPr>
            <w:r>
              <w:rPr>
                <w:rFonts w:eastAsiaTheme="minorEastAsia"/>
                <w:color w:val="0070C0"/>
              </w:rPr>
              <w:t>MTK</w:t>
            </w:r>
          </w:p>
        </w:tc>
        <w:tc>
          <w:tcPr>
            <w:tcW w:w="8405" w:type="dxa"/>
          </w:tcPr>
          <w:p w14:paraId="3EBFB0DB" w14:textId="77777777" w:rsidR="00933C7A" w:rsidRDefault="00645034">
            <w:pPr>
              <w:spacing w:after="120"/>
              <w:rPr>
                <w:rFonts w:eastAsia="PMingLiU"/>
                <w:color w:val="0070C0"/>
                <w:lang w:eastAsia="zh-TW"/>
              </w:rPr>
            </w:pPr>
            <w:r>
              <w:rPr>
                <w:rFonts w:eastAsia="PMingLiU"/>
                <w:color w:val="0070C0"/>
                <w:lang w:eastAsia="zh-TW"/>
              </w:rPr>
              <w:t>Regarding the harmonized WF, we have a question. It only mentions when to start. We are not sure why when to stop is missing here.</w:t>
            </w:r>
          </w:p>
          <w:p w14:paraId="3EBFB0DC" w14:textId="77777777" w:rsidR="00933C7A" w:rsidRPr="00622DAB" w:rsidRDefault="00645034">
            <w:pPr>
              <w:spacing w:after="120"/>
              <w:rPr>
                <w:rFonts w:eastAsia="PMingLiU"/>
                <w:color w:val="0070C0"/>
                <w:lang w:eastAsia="zh-TW"/>
              </w:rPr>
            </w:pPr>
            <w:r>
              <w:rPr>
                <w:rFonts w:eastAsia="PMingLiU"/>
                <w:color w:val="0070C0"/>
                <w:lang w:eastAsia="zh-TW"/>
              </w:rPr>
              <w:lastRenderedPageBreak/>
              <w:t xml:space="preserve">[Moderator: yes, this is also valid for the stop case. </w:t>
            </w:r>
            <w:proofErr w:type="gramStart"/>
            <w:r>
              <w:rPr>
                <w:rFonts w:eastAsia="PMingLiU"/>
                <w:color w:val="0070C0"/>
                <w:lang w:eastAsia="zh-TW"/>
              </w:rPr>
              <w:t>So</w:t>
            </w:r>
            <w:proofErr w:type="gramEnd"/>
            <w:r>
              <w:rPr>
                <w:rFonts w:eastAsia="PMingLiU"/>
                <w:color w:val="0070C0"/>
                <w:lang w:eastAsia="zh-TW"/>
              </w:rPr>
              <w:t xml:space="preserve"> the updated proposal can be found above.’</w:t>
            </w:r>
          </w:p>
        </w:tc>
      </w:tr>
      <w:tr w:rsidR="00933C7A" w14:paraId="3EBFB0E1" w14:textId="77777777">
        <w:tc>
          <w:tcPr>
            <w:tcW w:w="1226" w:type="dxa"/>
          </w:tcPr>
          <w:p w14:paraId="3EBFB0DE" w14:textId="77777777" w:rsidR="00933C7A" w:rsidRDefault="00645034">
            <w:pPr>
              <w:spacing w:after="120"/>
              <w:rPr>
                <w:rFonts w:eastAsiaTheme="minorEastAsia"/>
                <w:color w:val="0070C0"/>
              </w:rPr>
            </w:pPr>
            <w:r>
              <w:rPr>
                <w:rFonts w:eastAsiaTheme="minorEastAsia"/>
                <w:color w:val="0070C0"/>
              </w:rPr>
              <w:lastRenderedPageBreak/>
              <w:t>E///</w:t>
            </w:r>
          </w:p>
        </w:tc>
        <w:tc>
          <w:tcPr>
            <w:tcW w:w="8405" w:type="dxa"/>
          </w:tcPr>
          <w:p w14:paraId="3EBFB0DF" w14:textId="77777777" w:rsidR="00933C7A" w:rsidRDefault="00645034">
            <w:pPr>
              <w:spacing w:after="120"/>
              <w:rPr>
                <w:rFonts w:eastAsia="PMingLiU"/>
                <w:color w:val="0070C0"/>
                <w:lang w:eastAsia="zh-TW"/>
              </w:rPr>
            </w:pPr>
            <w:proofErr w:type="gramStart"/>
            <w:r>
              <w:rPr>
                <w:rFonts w:eastAsia="PMingLiU"/>
                <w:color w:val="0070C0"/>
                <w:lang w:eastAsia="zh-TW"/>
              </w:rPr>
              <w:t>Generally</w:t>
            </w:r>
            <w:proofErr w:type="gramEnd"/>
            <w:r>
              <w:rPr>
                <w:rFonts w:eastAsia="PMingLiU"/>
                <w:color w:val="0070C0"/>
                <w:lang w:eastAsia="zh-TW"/>
              </w:rPr>
              <w:t xml:space="preserve"> the WF is OK. Agree with MTK the UE should indicate also when UE is not doing PRS measurement anymore.</w:t>
            </w:r>
          </w:p>
          <w:p w14:paraId="3EBFB0E0" w14:textId="77777777" w:rsidR="00933C7A" w:rsidRDefault="00645034">
            <w:pPr>
              <w:spacing w:after="120"/>
              <w:rPr>
                <w:rFonts w:eastAsia="PMingLiU"/>
                <w:color w:val="0070C0"/>
                <w:lang w:eastAsia="zh-TW"/>
              </w:rPr>
            </w:pPr>
            <w:r>
              <w:rPr>
                <w:rFonts w:eastAsia="PMingLiU"/>
                <w:color w:val="0070C0"/>
                <w:lang w:eastAsia="zh-TW"/>
              </w:rPr>
              <w:t>We agree this information should be provided to RAN2.</w:t>
            </w:r>
          </w:p>
        </w:tc>
      </w:tr>
      <w:tr w:rsidR="00933C7A" w14:paraId="3EBFB0E4" w14:textId="77777777">
        <w:tc>
          <w:tcPr>
            <w:tcW w:w="1226" w:type="dxa"/>
          </w:tcPr>
          <w:p w14:paraId="3EBFB0E2"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0E3" w14:textId="77777777" w:rsidR="00933C7A" w:rsidRDefault="00645034">
            <w:pPr>
              <w:spacing w:after="120"/>
              <w:rPr>
                <w:rFonts w:eastAsiaTheme="minorEastAsia"/>
                <w:color w:val="0070C0"/>
              </w:rPr>
            </w:pPr>
            <w:r>
              <w:rPr>
                <w:rFonts w:eastAsiaTheme="minorEastAsia"/>
                <w:color w:val="0070C0"/>
              </w:rPr>
              <w:t>We agree with the recommended WF and Intel’s proposal to inform RAN2.</w:t>
            </w:r>
          </w:p>
        </w:tc>
      </w:tr>
      <w:tr w:rsidR="00933C7A" w14:paraId="3EBFB0E7" w14:textId="77777777">
        <w:tc>
          <w:tcPr>
            <w:tcW w:w="1226" w:type="dxa"/>
          </w:tcPr>
          <w:p w14:paraId="3EBFB0E5"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0E6" w14:textId="77777777" w:rsidR="00933C7A" w:rsidRDefault="00645034">
            <w:pPr>
              <w:spacing w:after="120"/>
              <w:rPr>
                <w:rFonts w:eastAsiaTheme="minorEastAsia"/>
                <w:color w:val="0070C0"/>
              </w:rPr>
            </w:pPr>
            <w:r>
              <w:rPr>
                <w:rFonts w:eastAsiaTheme="minorEastAsia"/>
                <w:color w:val="0070C0"/>
              </w:rPr>
              <w:t>W</w:t>
            </w:r>
            <w:r>
              <w:rPr>
                <w:rFonts w:eastAsiaTheme="minorEastAsia" w:hint="eastAsia"/>
                <w:color w:val="0070C0"/>
              </w:rPr>
              <w:t>e</w:t>
            </w:r>
            <w:r>
              <w:rPr>
                <w:rFonts w:eastAsiaTheme="minorEastAsia"/>
                <w:color w:val="0070C0"/>
              </w:rPr>
              <w:t xml:space="preserve"> are OK with the recommended WF. And agree with MTK that except the start, the stop is also needed. The updated wording is suggested as “UE shall inform the network about UE is going to </w:t>
            </w:r>
            <w:r>
              <w:rPr>
                <w:rFonts w:eastAsiaTheme="minorEastAsia"/>
                <w:color w:val="0070C0"/>
                <w:highlight w:val="yellow"/>
              </w:rPr>
              <w:t>perform</w:t>
            </w:r>
            <w:r>
              <w:rPr>
                <w:rFonts w:eastAsiaTheme="minorEastAsia" w:hint="eastAsia"/>
                <w:color w:val="0070C0"/>
                <w:highlight w:val="yellow"/>
              </w:rPr>
              <w:t>/</w:t>
            </w:r>
            <w:r>
              <w:rPr>
                <w:rFonts w:eastAsiaTheme="minorEastAsia"/>
                <w:color w:val="0070C0"/>
                <w:highlight w:val="yellow"/>
              </w:rPr>
              <w:t>stop</w:t>
            </w:r>
            <w:r>
              <w:rPr>
                <w:rFonts w:eastAsiaTheme="minorEastAsia"/>
                <w:color w:val="0070C0"/>
              </w:rPr>
              <w:t xml:space="preserve"> PRS with the configured Pre-MG only if UE has not informed NW before Pre-MG configuration. And it is also up to the network decide to activate/deactivate  the current Pre-MG  or configure other legacy MG to UE.”</w:t>
            </w:r>
          </w:p>
        </w:tc>
      </w:tr>
      <w:tr w:rsidR="00933C7A" w14:paraId="3EBFB0EA" w14:textId="77777777">
        <w:tc>
          <w:tcPr>
            <w:tcW w:w="1226" w:type="dxa"/>
          </w:tcPr>
          <w:p w14:paraId="3EBFB0E8" w14:textId="77777777" w:rsidR="00933C7A" w:rsidRDefault="00645034">
            <w:pPr>
              <w:spacing w:after="120"/>
              <w:rPr>
                <w:rFonts w:eastAsiaTheme="minorEastAsia"/>
                <w:color w:val="0070C0"/>
              </w:rPr>
            </w:pPr>
            <w:r>
              <w:rPr>
                <w:rFonts w:eastAsiaTheme="minorEastAsia"/>
                <w:color w:val="0070C0"/>
              </w:rPr>
              <w:t>Huawei</w:t>
            </w:r>
          </w:p>
        </w:tc>
        <w:tc>
          <w:tcPr>
            <w:tcW w:w="8405" w:type="dxa"/>
          </w:tcPr>
          <w:p w14:paraId="3EBFB0E9" w14:textId="77777777" w:rsidR="00933C7A" w:rsidRDefault="00645034">
            <w:pPr>
              <w:spacing w:after="120"/>
              <w:rPr>
                <w:rFonts w:eastAsiaTheme="minorEastAsia"/>
                <w:color w:val="0070C0"/>
              </w:rPr>
            </w:pPr>
            <w:r>
              <w:rPr>
                <w:rFonts w:eastAsiaTheme="minorEastAsia"/>
                <w:color w:val="0070C0"/>
              </w:rPr>
              <w:t xml:space="preserve">Support the recommended WF and inclusion of “stop”. We are also fine to send LS to RAN2. </w:t>
            </w:r>
          </w:p>
        </w:tc>
      </w:tr>
      <w:tr w:rsidR="00933C7A" w14:paraId="3EBFB0ED" w14:textId="77777777">
        <w:tc>
          <w:tcPr>
            <w:tcW w:w="1226" w:type="dxa"/>
          </w:tcPr>
          <w:p w14:paraId="3EBFB0EB"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CD85CE5" w14:textId="77777777" w:rsidR="00933C7A" w:rsidRDefault="00645034">
            <w:pPr>
              <w:spacing w:after="120"/>
              <w:rPr>
                <w:rFonts w:eastAsiaTheme="minorEastAsia"/>
                <w:color w:val="0070C0"/>
              </w:rPr>
            </w:pPr>
            <w:r>
              <w:rPr>
                <w:rFonts w:eastAsiaTheme="minorEastAsia"/>
                <w:color w:val="0070C0"/>
              </w:rPr>
              <w:t xml:space="preserve">The conditions for initiating </w:t>
            </w:r>
            <w:proofErr w:type="spellStart"/>
            <w:r>
              <w:rPr>
                <w:rFonts w:eastAsiaTheme="minorEastAsia"/>
                <w:color w:val="0070C0"/>
              </w:rPr>
              <w:t>LocationMeasurementIndication</w:t>
            </w:r>
            <w:proofErr w:type="spellEnd"/>
            <w:r>
              <w:rPr>
                <w:rFonts w:eastAsiaTheme="minorEastAsia"/>
                <w:color w:val="0070C0"/>
              </w:rPr>
              <w:t xml:space="preserve"> are already defined in 38.331. The only thing that RAN4 should ask RAN2 to clarify is that if the measurement gap is a pre-configured gap that is not always ‘ON’ then the gap is considered to be </w:t>
            </w:r>
            <w:proofErr w:type="gramStart"/>
            <w:r>
              <w:rPr>
                <w:rFonts w:eastAsiaTheme="minorEastAsia"/>
                <w:color w:val="0070C0"/>
              </w:rPr>
              <w:t>unsuitable</w:t>
            </w:r>
            <w:proofErr w:type="gramEnd"/>
            <w:r>
              <w:rPr>
                <w:rFonts w:eastAsiaTheme="minorEastAsia"/>
                <w:color w:val="0070C0"/>
              </w:rPr>
              <w:t xml:space="preserve"> and the UE can initiate the </w:t>
            </w:r>
            <w:proofErr w:type="spellStart"/>
            <w:r>
              <w:rPr>
                <w:rFonts w:eastAsiaTheme="minorEastAsia"/>
                <w:color w:val="0070C0"/>
              </w:rPr>
              <w:t>LocationMeasurementIndication</w:t>
            </w:r>
            <w:proofErr w:type="spellEnd"/>
            <w:r>
              <w:rPr>
                <w:rFonts w:eastAsiaTheme="minorEastAsia"/>
                <w:color w:val="0070C0"/>
              </w:rPr>
              <w:t xml:space="preserve"> procedure.</w:t>
            </w:r>
          </w:p>
          <w:p w14:paraId="3EBFB0EC" w14:textId="585A1A64" w:rsidR="001003BD" w:rsidRDefault="001003BD">
            <w:pPr>
              <w:spacing w:after="120"/>
              <w:rPr>
                <w:rFonts w:eastAsiaTheme="minorEastAsia"/>
                <w:color w:val="0070C0"/>
              </w:rPr>
            </w:pPr>
            <w:r>
              <w:rPr>
                <w:rFonts w:eastAsiaTheme="minorEastAsia"/>
                <w:color w:val="0070C0"/>
              </w:rPr>
              <w:t xml:space="preserve">[Moderator: </w:t>
            </w:r>
            <w:r w:rsidR="00BE35D9">
              <w:rPr>
                <w:rFonts w:eastAsiaTheme="minorEastAsia"/>
                <w:color w:val="0070C0"/>
              </w:rPr>
              <w:t>I thought the</w:t>
            </w:r>
            <w:r w:rsidR="00675D94">
              <w:rPr>
                <w:rFonts w:eastAsiaTheme="minorEastAsia"/>
                <w:color w:val="0070C0"/>
              </w:rPr>
              <w:t xml:space="preserve"> serving </w:t>
            </w:r>
            <w:proofErr w:type="spellStart"/>
            <w:r w:rsidR="00675D94">
              <w:rPr>
                <w:rFonts w:eastAsiaTheme="minorEastAsia"/>
                <w:color w:val="0070C0"/>
              </w:rPr>
              <w:t>gNB</w:t>
            </w:r>
            <w:proofErr w:type="spellEnd"/>
            <w:r w:rsidR="00675D94">
              <w:rPr>
                <w:rFonts w:eastAsiaTheme="minorEastAsia"/>
                <w:color w:val="0070C0"/>
              </w:rPr>
              <w:t xml:space="preserve"> </w:t>
            </w:r>
            <w:r w:rsidR="00CE14F5">
              <w:rPr>
                <w:rFonts w:eastAsiaTheme="minorEastAsia"/>
                <w:color w:val="0070C0"/>
              </w:rPr>
              <w:t xml:space="preserve">should </w:t>
            </w:r>
            <w:proofErr w:type="spellStart"/>
            <w:r w:rsidR="00CE14F5">
              <w:rPr>
                <w:rFonts w:eastAsiaTheme="minorEastAsia"/>
                <w:color w:val="0070C0"/>
              </w:rPr>
              <w:t>known</w:t>
            </w:r>
            <w:proofErr w:type="spellEnd"/>
            <w:r w:rsidR="00CE14F5">
              <w:rPr>
                <w:rFonts w:eastAsiaTheme="minorEastAsia"/>
                <w:color w:val="0070C0"/>
              </w:rPr>
              <w:t xml:space="preserve"> the pre-configured gap </w:t>
            </w:r>
            <w:r w:rsidR="00675D94">
              <w:rPr>
                <w:rFonts w:eastAsiaTheme="minorEastAsia"/>
                <w:color w:val="0070C0"/>
              </w:rPr>
              <w:t xml:space="preserve">status </w:t>
            </w:r>
            <w:r w:rsidR="00CE14F5">
              <w:rPr>
                <w:rFonts w:eastAsiaTheme="minorEastAsia"/>
                <w:color w:val="0070C0"/>
              </w:rPr>
              <w:t xml:space="preserve">for UE </w:t>
            </w:r>
            <w:r w:rsidR="00675D94">
              <w:rPr>
                <w:rFonts w:eastAsiaTheme="minorEastAsia"/>
                <w:color w:val="0070C0"/>
              </w:rPr>
              <w:t xml:space="preserve">but not whether UE </w:t>
            </w:r>
            <w:r w:rsidR="00E66DF0">
              <w:rPr>
                <w:rFonts w:eastAsiaTheme="minorEastAsia"/>
                <w:color w:val="0070C0"/>
              </w:rPr>
              <w:t xml:space="preserve">need to do positioning measurement. That is the key message to </w:t>
            </w:r>
            <w:r w:rsidR="00680F78">
              <w:rPr>
                <w:rFonts w:eastAsiaTheme="minorEastAsia"/>
                <w:color w:val="0070C0"/>
              </w:rPr>
              <w:t xml:space="preserve">the serving </w:t>
            </w:r>
            <w:proofErr w:type="spellStart"/>
            <w:r w:rsidR="00680F78">
              <w:rPr>
                <w:rFonts w:eastAsiaTheme="minorEastAsia"/>
                <w:color w:val="0070C0"/>
              </w:rPr>
              <w:t>gNB</w:t>
            </w:r>
            <w:proofErr w:type="spellEnd"/>
            <w:r w:rsidR="00680F78">
              <w:rPr>
                <w:rFonts w:eastAsiaTheme="minorEastAsia"/>
                <w:color w:val="0070C0"/>
              </w:rPr>
              <w:t xml:space="preserve"> is “UE is gonging to </w:t>
            </w:r>
            <w:r w:rsidR="00680F78">
              <w:rPr>
                <w:rFonts w:eastAsiaTheme="minorEastAsia"/>
                <w:b/>
                <w:bCs/>
                <w:highlight w:val="yellow"/>
              </w:rPr>
              <w:t>perform/stop PRS (with the configured Pre-MG</w:t>
            </w:r>
            <w:r w:rsidR="00680F78">
              <w:rPr>
                <w:rFonts w:eastAsiaTheme="minorEastAsia"/>
                <w:b/>
                <w:bCs/>
              </w:rPr>
              <w:t>)</w:t>
            </w:r>
            <w:r w:rsidR="004D7452">
              <w:rPr>
                <w:rFonts w:eastAsiaTheme="minorEastAsia"/>
                <w:b/>
                <w:bCs/>
              </w:rPr>
              <w:t>”</w:t>
            </w:r>
          </w:p>
        </w:tc>
      </w:tr>
      <w:tr w:rsidR="00933C7A" w14:paraId="3EBFB0F0" w14:textId="77777777">
        <w:tc>
          <w:tcPr>
            <w:tcW w:w="1226" w:type="dxa"/>
          </w:tcPr>
          <w:p w14:paraId="3EBFB0EE" w14:textId="77777777" w:rsidR="00933C7A" w:rsidRDefault="00645034">
            <w:pPr>
              <w:spacing w:after="120"/>
              <w:rPr>
                <w:rFonts w:eastAsiaTheme="minorEastAsia"/>
                <w:color w:val="0070C0"/>
              </w:rPr>
            </w:pPr>
            <w:r>
              <w:rPr>
                <w:rFonts w:eastAsiaTheme="minorEastAsia"/>
                <w:color w:val="0070C0"/>
              </w:rPr>
              <w:t>v</w:t>
            </w:r>
            <w:r>
              <w:rPr>
                <w:rFonts w:eastAsiaTheme="minorEastAsia" w:hint="eastAsia"/>
                <w:color w:val="0070C0"/>
              </w:rPr>
              <w:t>ivo</w:t>
            </w:r>
          </w:p>
        </w:tc>
        <w:tc>
          <w:tcPr>
            <w:tcW w:w="8405" w:type="dxa"/>
          </w:tcPr>
          <w:p w14:paraId="3EBFB0EF" w14:textId="77777777" w:rsidR="00933C7A" w:rsidRDefault="00645034">
            <w:pPr>
              <w:spacing w:after="120"/>
              <w:rPr>
                <w:rFonts w:eastAsiaTheme="minorEastAsia"/>
                <w:color w:val="0070C0"/>
              </w:rPr>
            </w:pPr>
            <w:r>
              <w:rPr>
                <w:rFonts w:eastAsiaTheme="minorEastAsia" w:hint="eastAsia"/>
                <w:color w:val="0070C0"/>
              </w:rPr>
              <w:t>OK</w:t>
            </w:r>
            <w:r>
              <w:rPr>
                <w:rFonts w:eastAsiaTheme="minorEastAsia"/>
                <w:color w:val="0070C0"/>
              </w:rPr>
              <w:t xml:space="preserve"> with the recommended WF and share similar view with MTK that “STOP” should be included.</w:t>
            </w:r>
          </w:p>
        </w:tc>
      </w:tr>
      <w:tr w:rsidR="00933C7A" w14:paraId="3EBFB0F3" w14:textId="77777777">
        <w:tc>
          <w:tcPr>
            <w:tcW w:w="1226" w:type="dxa"/>
          </w:tcPr>
          <w:p w14:paraId="3EBFB0F1"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0F2" w14:textId="77777777" w:rsidR="00933C7A" w:rsidRDefault="00645034">
            <w:pPr>
              <w:spacing w:after="120"/>
              <w:rPr>
                <w:rFonts w:eastAsiaTheme="minorEastAsia"/>
                <w:color w:val="0070C0"/>
              </w:rPr>
            </w:pPr>
            <w:r>
              <w:rPr>
                <w:rFonts w:eastAsiaTheme="minorEastAsia"/>
                <w:color w:val="0070C0"/>
              </w:rPr>
              <w:t>Fine with updated recommended WF including “stop”.</w:t>
            </w:r>
          </w:p>
        </w:tc>
      </w:tr>
      <w:tr w:rsidR="00933C7A" w14:paraId="3EBFB0F6" w14:textId="77777777">
        <w:tc>
          <w:tcPr>
            <w:tcW w:w="1226" w:type="dxa"/>
          </w:tcPr>
          <w:p w14:paraId="3EBFB0F4" w14:textId="77777777" w:rsidR="00933C7A" w:rsidRDefault="00645034">
            <w:pPr>
              <w:spacing w:after="120"/>
              <w:rPr>
                <w:rFonts w:eastAsiaTheme="minorEastAsia"/>
                <w:color w:val="0070C0"/>
              </w:rPr>
            </w:pPr>
            <w:r>
              <w:rPr>
                <w:rFonts w:eastAsiaTheme="minorEastAsia" w:hint="eastAsia"/>
                <w:color w:val="0070C0"/>
              </w:rPr>
              <w:t>OPPO</w:t>
            </w:r>
          </w:p>
        </w:tc>
        <w:tc>
          <w:tcPr>
            <w:tcW w:w="8405" w:type="dxa"/>
          </w:tcPr>
          <w:p w14:paraId="3EBFB0F5" w14:textId="77777777" w:rsidR="00933C7A" w:rsidRDefault="00645034">
            <w:pPr>
              <w:spacing w:after="120"/>
              <w:rPr>
                <w:rFonts w:eastAsiaTheme="minorEastAsia"/>
                <w:color w:val="0070C0"/>
              </w:rPr>
            </w:pPr>
            <w:r>
              <w:rPr>
                <w:rFonts w:eastAsia="PMingLiU"/>
                <w:color w:val="0070C0"/>
                <w:lang w:eastAsia="zh-TW"/>
              </w:rPr>
              <w:t>Fine with the updated proposal</w:t>
            </w:r>
          </w:p>
        </w:tc>
      </w:tr>
      <w:tr w:rsidR="00933C7A" w14:paraId="3EBFB0F9" w14:textId="77777777">
        <w:tc>
          <w:tcPr>
            <w:tcW w:w="1226" w:type="dxa"/>
          </w:tcPr>
          <w:p w14:paraId="3EBFB0F7" w14:textId="77777777" w:rsidR="00933C7A" w:rsidRDefault="00645034">
            <w:pPr>
              <w:spacing w:after="120"/>
              <w:rPr>
                <w:rFonts w:eastAsiaTheme="minorEastAsia"/>
                <w:color w:val="0070C0"/>
              </w:rPr>
            </w:pPr>
            <w:r>
              <w:rPr>
                <w:rFonts w:eastAsiaTheme="minorEastAsia" w:hint="eastAsia"/>
                <w:color w:val="0070C0"/>
              </w:rPr>
              <w:t>Xiaomi</w:t>
            </w:r>
          </w:p>
        </w:tc>
        <w:tc>
          <w:tcPr>
            <w:tcW w:w="8405" w:type="dxa"/>
          </w:tcPr>
          <w:p w14:paraId="3EBFB0F8" w14:textId="77777777" w:rsidR="00933C7A" w:rsidRPr="00622DAB" w:rsidRDefault="00645034">
            <w:pPr>
              <w:spacing w:after="120"/>
              <w:rPr>
                <w:rFonts w:eastAsiaTheme="minorEastAsia"/>
                <w:color w:val="0070C0"/>
              </w:rPr>
            </w:pPr>
            <w:r>
              <w:rPr>
                <w:rFonts w:eastAsiaTheme="minorEastAsia" w:hint="eastAsia"/>
                <w:color w:val="0070C0"/>
              </w:rPr>
              <w:t>F</w:t>
            </w:r>
            <w:r>
              <w:rPr>
                <w:rFonts w:eastAsiaTheme="minorEastAsia"/>
                <w:color w:val="0070C0"/>
              </w:rPr>
              <w:t>ine with the updated WF</w:t>
            </w:r>
          </w:p>
        </w:tc>
      </w:tr>
      <w:tr w:rsidR="00933C7A" w14:paraId="3EBFB0FC" w14:textId="77777777">
        <w:tc>
          <w:tcPr>
            <w:tcW w:w="1226" w:type="dxa"/>
          </w:tcPr>
          <w:p w14:paraId="3EBFB0FA"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0FB" w14:textId="77777777" w:rsidR="00933C7A" w:rsidRDefault="00645034">
            <w:pPr>
              <w:spacing w:after="120"/>
              <w:rPr>
                <w:rFonts w:eastAsiaTheme="minorEastAsia"/>
                <w:color w:val="0070C0"/>
              </w:rPr>
            </w:pPr>
            <w:r>
              <w:rPr>
                <w:rFonts w:eastAsiaTheme="minorEastAsia" w:hint="eastAsia"/>
                <w:color w:val="0070C0"/>
              </w:rPr>
              <w:t xml:space="preserve">Fine with the updated WF including </w:t>
            </w:r>
            <w:r>
              <w:rPr>
                <w:rFonts w:eastAsiaTheme="minorEastAsia"/>
                <w:color w:val="0070C0"/>
              </w:rPr>
              <w:t>“</w:t>
            </w:r>
            <w:r>
              <w:rPr>
                <w:rFonts w:eastAsiaTheme="minorEastAsia" w:hint="eastAsia"/>
                <w:color w:val="0070C0"/>
              </w:rPr>
              <w:t>stop</w:t>
            </w:r>
            <w:r>
              <w:rPr>
                <w:rFonts w:eastAsiaTheme="minorEastAsia"/>
                <w:color w:val="0070C0"/>
              </w:rPr>
              <w:t>”</w:t>
            </w:r>
            <w:r>
              <w:rPr>
                <w:rFonts w:eastAsiaTheme="minorEastAsia" w:hint="eastAsia"/>
                <w:color w:val="0070C0"/>
              </w:rPr>
              <w:t>.</w:t>
            </w:r>
          </w:p>
        </w:tc>
      </w:tr>
      <w:tr w:rsidR="00037B63" w14:paraId="29D2B2D7" w14:textId="77777777">
        <w:tc>
          <w:tcPr>
            <w:tcW w:w="1226" w:type="dxa"/>
          </w:tcPr>
          <w:p w14:paraId="125FD2F5" w14:textId="1178A100" w:rsidR="00037B63" w:rsidRDefault="00037B63">
            <w:pPr>
              <w:spacing w:after="120"/>
              <w:rPr>
                <w:rFonts w:eastAsiaTheme="minorEastAsia"/>
                <w:color w:val="0070C0"/>
              </w:rPr>
            </w:pPr>
            <w:r>
              <w:rPr>
                <w:rFonts w:eastAsiaTheme="minorEastAsia"/>
                <w:color w:val="0070C0"/>
              </w:rPr>
              <w:t>Moderator</w:t>
            </w:r>
          </w:p>
        </w:tc>
        <w:tc>
          <w:tcPr>
            <w:tcW w:w="8405" w:type="dxa"/>
          </w:tcPr>
          <w:p w14:paraId="3837C328" w14:textId="01CF5F1A" w:rsidR="00877DB0" w:rsidRDefault="007B205D">
            <w:pPr>
              <w:spacing w:after="120"/>
              <w:rPr>
                <w:rFonts w:eastAsiaTheme="minorEastAsia"/>
                <w:color w:val="0070C0"/>
              </w:rPr>
            </w:pPr>
            <w:r>
              <w:rPr>
                <w:rFonts w:eastAsiaTheme="minorEastAsia"/>
                <w:color w:val="0070C0"/>
              </w:rPr>
              <w:t xml:space="preserve">There are 11 companies agree </w:t>
            </w:r>
            <w:r w:rsidR="00B16265">
              <w:rPr>
                <w:rFonts w:eastAsiaTheme="minorEastAsia"/>
                <w:color w:val="0070C0"/>
              </w:rPr>
              <w:t xml:space="preserve">the recommended WF, only 1 company </w:t>
            </w:r>
            <w:r w:rsidR="00083E86">
              <w:rPr>
                <w:rFonts w:eastAsiaTheme="minorEastAsia"/>
                <w:color w:val="0070C0"/>
              </w:rPr>
              <w:t xml:space="preserve">proposed some different wording. </w:t>
            </w:r>
          </w:p>
          <w:p w14:paraId="4206F12C" w14:textId="0DBD74D5" w:rsidR="00037B63" w:rsidRDefault="00037B63">
            <w:pPr>
              <w:spacing w:after="120"/>
              <w:rPr>
                <w:rFonts w:eastAsiaTheme="minorEastAsia"/>
                <w:color w:val="0070C0"/>
              </w:rPr>
            </w:pPr>
            <w:r>
              <w:rPr>
                <w:rFonts w:eastAsiaTheme="minorEastAsia"/>
                <w:color w:val="0070C0"/>
              </w:rPr>
              <w:t>Te</w:t>
            </w:r>
            <w:r w:rsidR="00C919D5">
              <w:rPr>
                <w:rFonts w:eastAsiaTheme="minorEastAsia"/>
                <w:color w:val="0070C0"/>
              </w:rPr>
              <w:t>ntative agreements:</w:t>
            </w:r>
          </w:p>
          <w:p w14:paraId="4586F291" w14:textId="77777777" w:rsidR="00C919D5" w:rsidRDefault="00C919D5">
            <w:pPr>
              <w:spacing w:after="120"/>
              <w:rPr>
                <w:rFonts w:eastAsiaTheme="minorEastAsia"/>
                <w:color w:val="0070C0"/>
              </w:rPr>
            </w:pPr>
            <w:r>
              <w:rPr>
                <w:rFonts w:eastAsiaTheme="minorEastAsia"/>
                <w:color w:val="0070C0"/>
              </w:rPr>
              <w:t>“</w:t>
            </w:r>
          </w:p>
          <w:p w14:paraId="65148781" w14:textId="77777777" w:rsidR="00C919D5" w:rsidRDefault="00C919D5" w:rsidP="00C919D5">
            <w:r>
              <w:rPr>
                <w:b/>
                <w:bCs/>
              </w:rPr>
              <w:t>UE shall inform the network</w:t>
            </w:r>
            <w:r>
              <w:t xml:space="preserve"> </w:t>
            </w:r>
            <w:r>
              <w:rPr>
                <w:rFonts w:eastAsiaTheme="minorEastAsia"/>
                <w:b/>
                <w:bCs/>
                <w:highlight w:val="yellow"/>
              </w:rPr>
              <w:t>about UE is going to perform/stop PRS with the configured Pre-MG only if UE has not informed NW before Pre-MG configuration</w:t>
            </w:r>
            <w:r>
              <w:rPr>
                <w:rFonts w:eastAsiaTheme="minorEastAsia"/>
                <w:b/>
                <w:bCs/>
              </w:rPr>
              <w:t xml:space="preserve">. And it is also up to the network decide to activate/deactivate  the current Pre-MG </w:t>
            </w:r>
            <w:r>
              <w:rPr>
                <w:b/>
                <w:bCs/>
              </w:rPr>
              <w:t xml:space="preserve"> or configure other legacy MG to UE</w:t>
            </w:r>
            <w:r>
              <w:t>.</w:t>
            </w:r>
          </w:p>
          <w:p w14:paraId="6FE561FA" w14:textId="77777777" w:rsidR="00C919D5" w:rsidRDefault="00C919D5">
            <w:pPr>
              <w:spacing w:after="120"/>
              <w:rPr>
                <w:rFonts w:eastAsiaTheme="minorEastAsia"/>
                <w:color w:val="0070C0"/>
              </w:rPr>
            </w:pPr>
            <w:r>
              <w:rPr>
                <w:rFonts w:eastAsiaTheme="minorEastAsia"/>
                <w:color w:val="0070C0"/>
              </w:rPr>
              <w:t>“</w:t>
            </w:r>
          </w:p>
          <w:p w14:paraId="012CAC18" w14:textId="37042C67" w:rsidR="00C919D5" w:rsidRDefault="00C919D5">
            <w:pPr>
              <w:spacing w:after="120"/>
              <w:rPr>
                <w:rFonts w:eastAsiaTheme="minorEastAsia"/>
                <w:color w:val="0070C0"/>
              </w:rPr>
            </w:pPr>
            <w:r>
              <w:rPr>
                <w:rFonts w:eastAsiaTheme="minorEastAsia"/>
                <w:color w:val="0070C0"/>
              </w:rPr>
              <w:t xml:space="preserve">RAN4 can inform this </w:t>
            </w:r>
            <w:r w:rsidR="00456CE5">
              <w:rPr>
                <w:rFonts w:eastAsiaTheme="minorEastAsia"/>
                <w:color w:val="0070C0"/>
              </w:rPr>
              <w:t>agreement to RAN2</w:t>
            </w:r>
          </w:p>
        </w:tc>
      </w:tr>
      <w:tr w:rsidR="00303CC3" w14:paraId="3B733B9D" w14:textId="77777777">
        <w:tc>
          <w:tcPr>
            <w:tcW w:w="1226" w:type="dxa"/>
          </w:tcPr>
          <w:p w14:paraId="5B823396" w14:textId="7896C5DC" w:rsidR="00303CC3" w:rsidRDefault="00303CC3">
            <w:pPr>
              <w:spacing w:after="120"/>
              <w:rPr>
                <w:rFonts w:eastAsiaTheme="minorEastAsia"/>
                <w:color w:val="0070C0"/>
              </w:rPr>
            </w:pPr>
            <w:r>
              <w:rPr>
                <w:rFonts w:eastAsiaTheme="minorEastAsia" w:hint="eastAsia"/>
                <w:color w:val="0070C0"/>
              </w:rPr>
              <w:t>CATT</w:t>
            </w:r>
          </w:p>
        </w:tc>
        <w:tc>
          <w:tcPr>
            <w:tcW w:w="8405" w:type="dxa"/>
          </w:tcPr>
          <w:p w14:paraId="2D01DC75" w14:textId="4B31883A" w:rsidR="00303CC3" w:rsidRDefault="00303CC3">
            <w:pPr>
              <w:spacing w:after="120"/>
              <w:rPr>
                <w:rFonts w:eastAsiaTheme="minorEastAsia"/>
                <w:color w:val="0070C0"/>
              </w:rPr>
            </w:pPr>
            <w:r>
              <w:rPr>
                <w:rFonts w:eastAsiaTheme="minorEastAsia"/>
                <w:color w:val="0070C0"/>
              </w:rPr>
              <w:t>F</w:t>
            </w:r>
            <w:r>
              <w:rPr>
                <w:rFonts w:eastAsiaTheme="minorEastAsia" w:hint="eastAsia"/>
                <w:color w:val="0070C0"/>
              </w:rPr>
              <w:t xml:space="preserve">ine with recommended WF. </w:t>
            </w:r>
          </w:p>
        </w:tc>
      </w:tr>
    </w:tbl>
    <w:p w14:paraId="3EBFB0FD" w14:textId="77777777" w:rsidR="00933C7A" w:rsidRDefault="00933C7A"/>
    <w:p w14:paraId="3EBFB0FE" w14:textId="77777777" w:rsidR="00933C7A" w:rsidRDefault="00933C7A">
      <w:pPr>
        <w:rPr>
          <w:lang w:val="en-GB"/>
        </w:rPr>
      </w:pPr>
    </w:p>
    <w:p w14:paraId="3EBFB0FF" w14:textId="77777777" w:rsidR="00933C7A" w:rsidRDefault="00645034">
      <w:pPr>
        <w:pStyle w:val="Heading3"/>
        <w:ind w:left="709" w:hanging="709"/>
        <w:rPr>
          <w:sz w:val="24"/>
          <w:szCs w:val="16"/>
          <w:lang w:val="en-US"/>
        </w:rPr>
      </w:pPr>
      <w:r>
        <w:rPr>
          <w:sz w:val="24"/>
          <w:szCs w:val="16"/>
          <w:lang w:val="en-US"/>
        </w:rPr>
        <w:t>Sub-topic 2 Pre-MG activation/deactivation</w:t>
      </w:r>
    </w:p>
    <w:p w14:paraId="3EBFB100"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Additional trigger events for pre-MG activation/deactivation</w:t>
      </w:r>
    </w:p>
    <w:p w14:paraId="3EBFB101" w14:textId="77777777" w:rsidR="00933C7A" w:rsidRDefault="00645034">
      <w:pPr>
        <w:rPr>
          <w:i/>
          <w:iCs/>
          <w:color w:val="0070C0"/>
        </w:rPr>
      </w:pPr>
      <w:r>
        <w:rPr>
          <w:i/>
          <w:iCs/>
          <w:color w:val="0070C0"/>
        </w:rPr>
        <w:t>[Moderator notes: In R4#101-bis-e one of critical issues related to pre-MG activation procedure is:</w:t>
      </w:r>
    </w:p>
    <w:p w14:paraId="3EBFB102" w14:textId="77777777" w:rsidR="00933C7A" w:rsidRDefault="00645034">
      <w:pPr>
        <w:pStyle w:val="ListParagraph"/>
        <w:numPr>
          <w:ilvl w:val="1"/>
          <w:numId w:val="25"/>
        </w:numPr>
        <w:overflowPunct/>
        <w:autoSpaceDE/>
        <w:autoSpaceDN/>
        <w:adjustRightInd/>
        <w:spacing w:after="120" w:line="252" w:lineRule="auto"/>
        <w:ind w:firstLineChars="0"/>
        <w:textAlignment w:val="auto"/>
        <w:rPr>
          <w:lang w:eastAsia="ja-JP"/>
        </w:rPr>
      </w:pPr>
      <w:r>
        <w:rPr>
          <w:lang w:eastAsia="ja-JP"/>
        </w:rPr>
        <w:t>For UE to autonomous pre-MG activation/deactivation the following trigger events may change the pre-MG activation status</w:t>
      </w:r>
    </w:p>
    <w:p w14:paraId="3EBFB103"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lastRenderedPageBreak/>
        <w:t>BWP switching by DCI/Timer based</w:t>
      </w:r>
    </w:p>
    <w:p w14:paraId="3EBFB104"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t xml:space="preserve">activation/de-activation of </w:t>
      </w:r>
      <w:proofErr w:type="spellStart"/>
      <w:r>
        <w:rPr>
          <w:lang w:eastAsia="ja-JP"/>
        </w:rPr>
        <w:t>SCell</w:t>
      </w:r>
      <w:proofErr w:type="spellEnd"/>
      <w:r>
        <w:rPr>
          <w:lang w:eastAsia="ja-JP"/>
        </w:rPr>
        <w:t>(s)</w:t>
      </w:r>
    </w:p>
    <w:p w14:paraId="3EBFB105" w14:textId="3A045BC1" w:rsidR="00933C7A" w:rsidRDefault="00645034">
      <w:pPr>
        <w:pStyle w:val="ListParagraph"/>
        <w:numPr>
          <w:ilvl w:val="1"/>
          <w:numId w:val="25"/>
        </w:numPr>
        <w:overflowPunct/>
        <w:autoSpaceDE/>
        <w:autoSpaceDN/>
        <w:adjustRightInd/>
        <w:spacing w:after="120" w:line="252" w:lineRule="auto"/>
        <w:ind w:firstLineChars="0"/>
        <w:textAlignment w:val="auto"/>
        <w:rPr>
          <w:lang w:eastAsia="ja-JP"/>
        </w:rPr>
      </w:pPr>
      <w:r>
        <w:rPr>
          <w:lang w:eastAsia="ja-JP"/>
        </w:rPr>
        <w:t xml:space="preserve">FFS how to handle other cases in terms of UE and NW </w:t>
      </w:r>
      <w:r>
        <w:rPr>
          <w:lang w:eastAsia="ja-JP"/>
        </w:rPr>
        <w:pgNum/>
      </w:r>
      <w:proofErr w:type="spellStart"/>
      <w:r>
        <w:rPr>
          <w:lang w:eastAsia="ja-JP"/>
        </w:rPr>
        <w:t>ignaling</w:t>
      </w:r>
      <w:proofErr w:type="spellEnd"/>
    </w:p>
    <w:p w14:paraId="3EBFB106"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bCs/>
        </w:rPr>
        <w:t>addition/removal of any measurement object(s)</w:t>
      </w:r>
    </w:p>
    <w:p w14:paraId="3EBFB107"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t xml:space="preserve">addition/release/change of a </w:t>
      </w:r>
      <w:proofErr w:type="spellStart"/>
      <w:r>
        <w:rPr>
          <w:lang w:eastAsia="ja-JP"/>
        </w:rPr>
        <w:t>Scell</w:t>
      </w:r>
      <w:proofErr w:type="spellEnd"/>
      <w:r>
        <w:rPr>
          <w:lang w:eastAsia="ja-JP"/>
        </w:rPr>
        <w:t xml:space="preserve"> under CA </w:t>
      </w:r>
    </w:p>
    <w:p w14:paraId="3EBFB108" w14:textId="77777777" w:rsidR="00933C7A" w:rsidRDefault="00645034">
      <w:pPr>
        <w:pStyle w:val="ListParagraph"/>
        <w:numPr>
          <w:ilvl w:val="2"/>
          <w:numId w:val="25"/>
        </w:numPr>
        <w:overflowPunct/>
        <w:autoSpaceDE/>
        <w:autoSpaceDN/>
        <w:adjustRightInd/>
        <w:spacing w:after="120" w:line="252" w:lineRule="auto"/>
        <w:ind w:firstLineChars="0"/>
        <w:textAlignment w:val="auto"/>
        <w:rPr>
          <w:i/>
          <w:iCs/>
          <w:color w:val="0070C0"/>
        </w:rPr>
      </w:pPr>
      <w:r>
        <w:rPr>
          <w:lang w:eastAsia="ja-JP"/>
        </w:rPr>
        <w:t>BWP switching by RRC</w:t>
      </w:r>
    </w:p>
    <w:p w14:paraId="3EBFB109" w14:textId="77777777" w:rsidR="00933C7A" w:rsidRDefault="00645034">
      <w:pPr>
        <w:pStyle w:val="ListParagraph"/>
        <w:numPr>
          <w:ilvl w:val="2"/>
          <w:numId w:val="25"/>
        </w:numPr>
        <w:overflowPunct/>
        <w:autoSpaceDE/>
        <w:autoSpaceDN/>
        <w:adjustRightInd/>
        <w:spacing w:after="120" w:line="252" w:lineRule="auto"/>
        <w:ind w:firstLineChars="0"/>
        <w:textAlignment w:val="auto"/>
        <w:rPr>
          <w:i/>
          <w:iCs/>
          <w:color w:val="0070C0"/>
        </w:rPr>
      </w:pPr>
      <w:r>
        <w:rPr>
          <w:lang w:eastAsia="ja-JP"/>
        </w:rPr>
        <w:t>LPP positioning request</w:t>
      </w:r>
    </w:p>
    <w:p w14:paraId="3EBFB10A" w14:textId="77777777" w:rsidR="00933C7A" w:rsidRDefault="00645034">
      <w:pPr>
        <w:spacing w:after="120" w:line="252" w:lineRule="auto"/>
        <w:rPr>
          <w:i/>
          <w:iCs/>
          <w:color w:val="0070C0"/>
        </w:rPr>
      </w:pPr>
      <w:r>
        <w:rPr>
          <w:i/>
          <w:iCs/>
          <w:color w:val="0070C0"/>
        </w:rPr>
        <w:t xml:space="preserve">And it shall be noted that </w:t>
      </w:r>
    </w:p>
    <w:p w14:paraId="3EBFB10B" w14:textId="5440CD3C" w:rsidR="00933C7A" w:rsidRDefault="00645034">
      <w:pPr>
        <w:pStyle w:val="ListParagraph"/>
        <w:numPr>
          <w:ilvl w:val="0"/>
          <w:numId w:val="26"/>
        </w:numPr>
        <w:spacing w:after="120" w:line="252" w:lineRule="auto"/>
        <w:ind w:firstLineChars="0"/>
        <w:rPr>
          <w:i/>
          <w:iCs/>
          <w:color w:val="0070C0"/>
        </w:rPr>
      </w:pPr>
      <w:r>
        <w:rPr>
          <w:i/>
          <w:iCs/>
          <w:color w:val="0070C0"/>
        </w:rPr>
        <w:t xml:space="preserve">For the </w:t>
      </w:r>
      <w:r>
        <w:rPr>
          <w:i/>
          <w:iCs/>
          <w:color w:val="0070C0"/>
        </w:rPr>
        <w:pgNum/>
      </w:r>
      <w:proofErr w:type="spellStart"/>
      <w:r>
        <w:rPr>
          <w:i/>
          <w:iCs/>
          <w:color w:val="0070C0"/>
        </w:rPr>
        <w:t>ignaling</w:t>
      </w:r>
      <w:proofErr w:type="spellEnd"/>
      <w:r>
        <w:rPr>
          <w:i/>
          <w:iCs/>
          <w:color w:val="0070C0"/>
        </w:rPr>
        <w:pgNum/>
      </w:r>
      <w:r>
        <w:rPr>
          <w:i/>
          <w:iCs/>
          <w:color w:val="0070C0"/>
        </w:rPr>
        <w:t>-based pre-MG activation/deactivation, if trigger events above occurred UE needs to check the per-BWP pre-MG status indication which might be updated by NW when these events happened</w:t>
      </w:r>
    </w:p>
    <w:p w14:paraId="3EBFB10C" w14:textId="77777777" w:rsidR="00933C7A" w:rsidRDefault="00645034">
      <w:pPr>
        <w:pStyle w:val="ListParagraph"/>
        <w:numPr>
          <w:ilvl w:val="0"/>
          <w:numId w:val="26"/>
        </w:numPr>
        <w:spacing w:after="120" w:line="252" w:lineRule="auto"/>
        <w:ind w:firstLineChars="0"/>
        <w:rPr>
          <w:i/>
          <w:iCs/>
          <w:color w:val="0070C0"/>
        </w:rPr>
      </w:pPr>
      <w:r>
        <w:rPr>
          <w:i/>
          <w:iCs/>
          <w:color w:val="0070C0"/>
        </w:rPr>
        <w:t xml:space="preserve">For the rule-based pre-MG activation/deactivation, if trigger events above occurred UE needs to check pre-MG status autonomously when these events happened </w:t>
      </w:r>
    </w:p>
    <w:p w14:paraId="3EBFB10D" w14:textId="77777777" w:rsidR="00933C7A" w:rsidRDefault="00645034">
      <w:pPr>
        <w:spacing w:after="120" w:line="252" w:lineRule="auto"/>
        <w:rPr>
          <w:i/>
          <w:iCs/>
          <w:color w:val="0070C0"/>
        </w:rPr>
      </w:pPr>
      <w:r>
        <w:rPr>
          <w:i/>
          <w:iCs/>
          <w:color w:val="0070C0"/>
        </w:rPr>
        <w:t>]</w:t>
      </w:r>
    </w:p>
    <w:p w14:paraId="3EBFB10E" w14:textId="77777777" w:rsidR="00933C7A" w:rsidRDefault="00645034">
      <w:pPr>
        <w:pStyle w:val="ListParagraph"/>
        <w:numPr>
          <w:ilvl w:val="0"/>
          <w:numId w:val="11"/>
        </w:numPr>
        <w:ind w:firstLineChars="0"/>
        <w:rPr>
          <w:lang w:val="en-US" w:eastAsia="zh-CN"/>
        </w:rPr>
      </w:pPr>
      <w:r>
        <w:rPr>
          <w:lang w:val="en-US" w:eastAsia="zh-CN"/>
        </w:rPr>
        <w:t xml:space="preserve">Option 1(Apple, MTK, </w:t>
      </w:r>
      <w:proofErr w:type="spellStart"/>
      <w:r>
        <w:rPr>
          <w:lang w:val="en-US" w:eastAsia="zh-CN"/>
        </w:rPr>
        <w:t>xiaomi</w:t>
      </w:r>
      <w:proofErr w:type="spellEnd"/>
      <w:r>
        <w:rPr>
          <w:lang w:val="en-US" w:eastAsia="zh-CN"/>
        </w:rPr>
        <w:t xml:space="preserve">, CMCC, Nokia, Ericsson): pre-configured MG activation/deactivation can be triggered by : </w:t>
      </w:r>
    </w:p>
    <w:p w14:paraId="3EBFB10F" w14:textId="77777777" w:rsidR="00933C7A" w:rsidRDefault="00645034">
      <w:pPr>
        <w:pStyle w:val="ListParagraph"/>
        <w:numPr>
          <w:ilvl w:val="1"/>
          <w:numId w:val="11"/>
        </w:numPr>
        <w:ind w:firstLineChars="0"/>
        <w:rPr>
          <w:lang w:val="en-US" w:eastAsia="zh-CN"/>
        </w:rPr>
      </w:pPr>
      <w:r>
        <w:rPr>
          <w:lang w:val="en-US" w:eastAsia="zh-CN"/>
        </w:rPr>
        <w:t>addition/removal of any measurement object(s)</w:t>
      </w:r>
    </w:p>
    <w:p w14:paraId="3EBFB110" w14:textId="77777777" w:rsidR="00933C7A" w:rsidRDefault="00645034">
      <w:pPr>
        <w:pStyle w:val="ListParagraph"/>
        <w:numPr>
          <w:ilvl w:val="1"/>
          <w:numId w:val="11"/>
        </w:numPr>
        <w:ind w:firstLineChars="0"/>
        <w:rPr>
          <w:lang w:val="en-US" w:eastAsia="zh-CN"/>
        </w:rPr>
      </w:pPr>
      <w:r>
        <w:rPr>
          <w:lang w:val="en-US" w:eastAsia="zh-CN"/>
        </w:rPr>
        <w:t xml:space="preserve">addition/release/change of a </w:t>
      </w:r>
      <w:proofErr w:type="spellStart"/>
      <w:r>
        <w:rPr>
          <w:lang w:val="en-US" w:eastAsia="zh-CN"/>
        </w:rPr>
        <w:t>Scell</w:t>
      </w:r>
      <w:proofErr w:type="spellEnd"/>
      <w:r>
        <w:rPr>
          <w:lang w:val="en-US" w:eastAsia="zh-CN"/>
        </w:rPr>
        <w:t xml:space="preserve"> under CA </w:t>
      </w:r>
    </w:p>
    <w:p w14:paraId="3EBFB111" w14:textId="77777777" w:rsidR="00933C7A" w:rsidRDefault="00645034">
      <w:pPr>
        <w:pStyle w:val="ListParagraph"/>
        <w:numPr>
          <w:ilvl w:val="1"/>
          <w:numId w:val="11"/>
        </w:numPr>
        <w:ind w:firstLineChars="0"/>
        <w:rPr>
          <w:lang w:val="en-US" w:eastAsia="zh-CN"/>
        </w:rPr>
      </w:pPr>
      <w:r>
        <w:rPr>
          <w:lang w:val="en-US" w:eastAsia="zh-CN"/>
        </w:rPr>
        <w:t>BWP switching by RRC</w:t>
      </w:r>
    </w:p>
    <w:p w14:paraId="3EBFB112" w14:textId="77777777" w:rsidR="00933C7A" w:rsidRDefault="00645034">
      <w:pPr>
        <w:pStyle w:val="ListParagraph"/>
        <w:numPr>
          <w:ilvl w:val="1"/>
          <w:numId w:val="11"/>
        </w:numPr>
        <w:ind w:firstLineChars="0"/>
        <w:rPr>
          <w:lang w:val="en-US" w:eastAsia="zh-CN"/>
        </w:rPr>
      </w:pPr>
      <w:r>
        <w:rPr>
          <w:lang w:val="en-US" w:eastAsia="zh-CN"/>
        </w:rPr>
        <w:t>LPP positioning request</w:t>
      </w:r>
    </w:p>
    <w:p w14:paraId="3EBFB113" w14:textId="77777777" w:rsidR="00933C7A" w:rsidRDefault="00645034">
      <w:pPr>
        <w:pStyle w:val="ListParagraph"/>
        <w:numPr>
          <w:ilvl w:val="0"/>
          <w:numId w:val="11"/>
        </w:numPr>
        <w:ind w:firstLineChars="0"/>
        <w:rPr>
          <w:lang w:val="en-US" w:eastAsia="zh-CN"/>
        </w:rPr>
      </w:pPr>
      <w:r>
        <w:rPr>
          <w:lang w:val="en-US" w:eastAsia="zh-CN"/>
        </w:rPr>
        <w:t xml:space="preserve">Option 1a(ZTE, Qualcomm): pre-configured MG activation/deactivation can be triggered by : </w:t>
      </w:r>
    </w:p>
    <w:p w14:paraId="3EBFB114" w14:textId="77777777" w:rsidR="00933C7A" w:rsidRDefault="00645034">
      <w:pPr>
        <w:pStyle w:val="ListParagraph"/>
        <w:numPr>
          <w:ilvl w:val="1"/>
          <w:numId w:val="11"/>
        </w:numPr>
        <w:ind w:firstLineChars="0"/>
        <w:rPr>
          <w:lang w:val="en-US" w:eastAsia="zh-CN"/>
        </w:rPr>
      </w:pPr>
      <w:r>
        <w:rPr>
          <w:lang w:val="en-US" w:eastAsia="zh-CN"/>
        </w:rPr>
        <w:t>addition/removal of any measurement object(s)</w:t>
      </w:r>
    </w:p>
    <w:p w14:paraId="3EBFB115" w14:textId="77777777" w:rsidR="00933C7A" w:rsidRDefault="00645034">
      <w:pPr>
        <w:pStyle w:val="ListParagraph"/>
        <w:numPr>
          <w:ilvl w:val="1"/>
          <w:numId w:val="11"/>
        </w:numPr>
        <w:ind w:firstLineChars="0"/>
        <w:rPr>
          <w:lang w:val="en-US" w:eastAsia="zh-CN"/>
        </w:rPr>
      </w:pPr>
      <w:r>
        <w:rPr>
          <w:lang w:val="en-US" w:eastAsia="zh-CN"/>
        </w:rPr>
        <w:t xml:space="preserve">addition/release/change of a </w:t>
      </w:r>
      <w:proofErr w:type="spellStart"/>
      <w:r>
        <w:rPr>
          <w:lang w:val="en-US" w:eastAsia="zh-CN"/>
        </w:rPr>
        <w:t>Scell</w:t>
      </w:r>
      <w:proofErr w:type="spellEnd"/>
      <w:r>
        <w:rPr>
          <w:lang w:val="en-US" w:eastAsia="zh-CN"/>
        </w:rPr>
        <w:t xml:space="preserve"> under CA </w:t>
      </w:r>
    </w:p>
    <w:p w14:paraId="3EBFB116" w14:textId="77777777" w:rsidR="00933C7A" w:rsidRDefault="00645034">
      <w:pPr>
        <w:pStyle w:val="ListParagraph"/>
        <w:numPr>
          <w:ilvl w:val="1"/>
          <w:numId w:val="11"/>
        </w:numPr>
        <w:ind w:firstLineChars="0"/>
        <w:rPr>
          <w:lang w:val="en-US" w:eastAsia="zh-CN"/>
        </w:rPr>
      </w:pPr>
      <w:r>
        <w:rPr>
          <w:lang w:val="en-US" w:eastAsia="zh-CN"/>
        </w:rPr>
        <w:t>BWP switching by RRC</w:t>
      </w:r>
    </w:p>
    <w:p w14:paraId="3EBFB117" w14:textId="77777777" w:rsidR="00933C7A" w:rsidRDefault="00645034">
      <w:pPr>
        <w:pStyle w:val="ListParagraph"/>
        <w:numPr>
          <w:ilvl w:val="0"/>
          <w:numId w:val="11"/>
        </w:numPr>
        <w:ind w:firstLineChars="0"/>
        <w:rPr>
          <w:lang w:val="en-US" w:eastAsia="zh-CN"/>
        </w:rPr>
      </w:pPr>
      <w:r>
        <w:rPr>
          <w:lang w:val="en-US" w:eastAsia="zh-CN"/>
        </w:rPr>
        <w:t>Option 2(CATT, OPPO, Intel, Huawei): No additional trigger events in Rel17 WI</w:t>
      </w:r>
    </w:p>
    <w:p w14:paraId="3EBFB118" w14:textId="77777777" w:rsidR="00933C7A" w:rsidRDefault="00645034">
      <w:pPr>
        <w:pStyle w:val="ListParagraph"/>
        <w:numPr>
          <w:ilvl w:val="0"/>
          <w:numId w:val="11"/>
        </w:numPr>
        <w:ind w:firstLineChars="0"/>
        <w:rPr>
          <w:lang w:val="en-US" w:eastAsia="zh-CN"/>
        </w:rPr>
      </w:pPr>
      <w:r>
        <w:rPr>
          <w:lang w:val="en-US" w:eastAsia="zh-CN"/>
        </w:rPr>
        <w:t xml:space="preserve">Option 3(Nokia): </w:t>
      </w:r>
      <w:r>
        <w:t>For signalling-based Pre-MG activation/deactivation, RRC based BWP switching command and Pre-MG activation/deactivation status indication are combined in the same RRC message</w:t>
      </w:r>
    </w:p>
    <w:p w14:paraId="3EBFB119" w14:textId="77777777" w:rsidR="00933C7A" w:rsidRDefault="00933C7A">
      <w:pPr>
        <w:rPr>
          <w:highlight w:val="yellow"/>
        </w:rPr>
      </w:pPr>
    </w:p>
    <w:p w14:paraId="3EBFB11A"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11D" w14:textId="77777777">
        <w:tc>
          <w:tcPr>
            <w:tcW w:w="1226" w:type="dxa"/>
          </w:tcPr>
          <w:p w14:paraId="3EBFB11B"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1C"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24" w14:textId="77777777">
        <w:tc>
          <w:tcPr>
            <w:tcW w:w="1226" w:type="dxa"/>
          </w:tcPr>
          <w:p w14:paraId="3EBFB11E"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11F"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Support Option 2. </w:t>
            </w:r>
          </w:p>
          <w:p w14:paraId="3EBFB120" w14:textId="550E53A2"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As we explained in our </w:t>
            </w:r>
            <w:proofErr w:type="spellStart"/>
            <w:r>
              <w:rPr>
                <w:rFonts w:eastAsiaTheme="minorEastAsia"/>
                <w:color w:val="0070C0"/>
              </w:rPr>
              <w:t>Tdoc</w:t>
            </w:r>
            <w:proofErr w:type="spellEnd"/>
            <w:r>
              <w:rPr>
                <w:rFonts w:eastAsiaTheme="minorEastAsia"/>
                <w:color w:val="0070C0"/>
              </w:rPr>
              <w:t xml:space="preserve">, when such additional trigger events happened, in case of NW controlled pre-MG mechanism if NW follow the pre-configured MG activation/deactivation, the NW shall also update the per-BWP pre-MG status. This will impact RAN2 spec </w:t>
            </w:r>
            <w:r>
              <w:rPr>
                <w:rFonts w:eastAsiaTheme="minorEastAsia"/>
                <w:color w:val="0070C0"/>
              </w:rPr>
              <w:pgNum/>
            </w:r>
            <w:proofErr w:type="spellStart"/>
            <w:r>
              <w:rPr>
                <w:rFonts w:eastAsiaTheme="minorEastAsia"/>
                <w:color w:val="0070C0"/>
              </w:rPr>
              <w:t>ignaling</w:t>
            </w:r>
            <w:proofErr w:type="spellEnd"/>
            <w:r>
              <w:rPr>
                <w:rFonts w:eastAsiaTheme="minorEastAsia"/>
                <w:color w:val="0070C0"/>
              </w:rPr>
              <w:pgNum/>
            </w:r>
            <w:proofErr w:type="spellStart"/>
            <w:r>
              <w:rPr>
                <w:rFonts w:eastAsiaTheme="minorEastAsia"/>
                <w:color w:val="0070C0"/>
              </w:rPr>
              <w:t>tly</w:t>
            </w:r>
            <w:proofErr w:type="spellEnd"/>
            <w:r>
              <w:rPr>
                <w:rFonts w:eastAsiaTheme="minorEastAsia"/>
                <w:color w:val="0070C0"/>
              </w:rPr>
              <w:t xml:space="preserve">, </w:t>
            </w:r>
            <w:proofErr w:type="gramStart"/>
            <w:r>
              <w:rPr>
                <w:rFonts w:eastAsiaTheme="minorEastAsia"/>
                <w:color w:val="0070C0"/>
              </w:rPr>
              <w:t>e.g.</w:t>
            </w:r>
            <w:proofErr w:type="gramEnd"/>
            <w:r>
              <w:rPr>
                <w:rFonts w:eastAsiaTheme="minorEastAsia"/>
                <w:color w:val="0070C0"/>
              </w:rPr>
              <w:t xml:space="preserve"> when MO changing the additional NW behavior for these per-BWP pre-MG status shall be changed. </w:t>
            </w:r>
          </w:p>
          <w:p w14:paraId="3EBFB121"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For RAN4 ourselves, these additional trigger events will also lead more efforts </w:t>
            </w:r>
            <w:proofErr w:type="gramStart"/>
            <w:r>
              <w:rPr>
                <w:rFonts w:eastAsiaTheme="minorEastAsia"/>
                <w:color w:val="0070C0"/>
              </w:rPr>
              <w:t>e.g.</w:t>
            </w:r>
            <w:proofErr w:type="gramEnd"/>
            <w:r>
              <w:rPr>
                <w:rFonts w:eastAsiaTheme="minorEastAsia"/>
                <w:color w:val="0070C0"/>
              </w:rPr>
              <w:t xml:space="preserve"> the new pre-MG activation/deactivation delay requirements needs to be defined. </w:t>
            </w:r>
          </w:p>
          <w:p w14:paraId="3EBFB122"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Regarding to this is last meeting for WI completion, we strongly prefer to keep the original scope of WID. </w:t>
            </w:r>
          </w:p>
          <w:p w14:paraId="3EBFB123"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lastRenderedPageBreak/>
              <w:t xml:space="preserve">And as we understood, some companies concerned that the pre-configured MG requirements applicability issues if such additional trigger events happened. </w:t>
            </w:r>
            <w:r w:rsidRPr="00622DAB">
              <w:rPr>
                <w:rFonts w:eastAsiaTheme="minorEastAsia"/>
                <w:color w:val="0070C0"/>
                <w:highlight w:val="yellow"/>
              </w:rPr>
              <w:t xml:space="preserve">So we can propose to add the </w:t>
            </w:r>
            <w:proofErr w:type="gramStart"/>
            <w:r w:rsidRPr="00622DAB">
              <w:rPr>
                <w:rFonts w:eastAsiaTheme="minorEastAsia"/>
                <w:color w:val="0070C0"/>
                <w:highlight w:val="yellow"/>
              </w:rPr>
              <w:t>clarification  on</w:t>
            </w:r>
            <w:proofErr w:type="gramEnd"/>
            <w:r w:rsidRPr="00622DAB">
              <w:rPr>
                <w:rFonts w:eastAsiaTheme="minorEastAsia"/>
                <w:color w:val="0070C0"/>
                <w:highlight w:val="yellow"/>
              </w:rPr>
              <w:t xml:space="preserve"> pre-MG requirements applicability</w:t>
            </w:r>
            <w:r>
              <w:rPr>
                <w:rFonts w:eastAsiaTheme="minorEastAsia"/>
                <w:color w:val="0070C0"/>
              </w:rPr>
              <w:t xml:space="preserve">. E.g. the requirements defined for pre-MG (including actitation delay and measurement </w:t>
            </w:r>
            <w:proofErr w:type="gramStart"/>
            <w:r>
              <w:rPr>
                <w:rFonts w:eastAsiaTheme="minorEastAsia"/>
                <w:color w:val="0070C0"/>
              </w:rPr>
              <w:t xml:space="preserve">period)   </w:t>
            </w:r>
            <w:proofErr w:type="gramEnd"/>
            <w:r>
              <w:rPr>
                <w:rFonts w:eastAsiaTheme="minorEastAsia"/>
                <w:color w:val="0070C0"/>
              </w:rPr>
              <w:t xml:space="preserve">are only valid when the pre-MG status is activated/deactivated by “BWP switching and </w:t>
            </w:r>
            <w:proofErr w:type="spellStart"/>
            <w:r>
              <w:rPr>
                <w:rFonts w:eastAsiaTheme="minorEastAsia"/>
                <w:color w:val="0070C0"/>
              </w:rPr>
              <w:t>Scell</w:t>
            </w:r>
            <w:proofErr w:type="spellEnd"/>
            <w:r>
              <w:rPr>
                <w:rFonts w:eastAsiaTheme="minorEastAsia"/>
                <w:color w:val="0070C0"/>
              </w:rPr>
              <w:t xml:space="preserve"> activation”.</w:t>
            </w:r>
          </w:p>
        </w:tc>
      </w:tr>
      <w:tr w:rsidR="00933C7A" w14:paraId="3EBFB128" w14:textId="77777777">
        <w:tc>
          <w:tcPr>
            <w:tcW w:w="1226" w:type="dxa"/>
          </w:tcPr>
          <w:p w14:paraId="3EBFB125" w14:textId="77777777" w:rsidR="00933C7A" w:rsidRPr="00622DAB" w:rsidRDefault="00645034">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405" w:type="dxa"/>
          </w:tcPr>
          <w:p w14:paraId="3EBFB126" w14:textId="77777777" w:rsidR="00933C7A" w:rsidRDefault="00645034">
            <w:pPr>
              <w:spacing w:after="120"/>
              <w:rPr>
                <w:rFonts w:eastAsia="PMingLiU"/>
                <w:color w:val="0070C0"/>
                <w:lang w:eastAsia="zh-TW"/>
              </w:rPr>
            </w:pPr>
            <w:r>
              <w:rPr>
                <w:rFonts w:eastAsia="PMingLiU" w:hint="eastAsia"/>
                <w:color w:val="0070C0"/>
                <w:lang w:eastAsia="zh-TW"/>
              </w:rPr>
              <w:t>S</w:t>
            </w:r>
            <w:r>
              <w:rPr>
                <w:rFonts w:eastAsia="PMingLiU"/>
                <w:color w:val="0070C0"/>
                <w:lang w:eastAsia="zh-TW"/>
              </w:rPr>
              <w:t>upport Option 1.</w:t>
            </w:r>
          </w:p>
          <w:p w14:paraId="3EBFB127" w14:textId="77777777" w:rsidR="00933C7A" w:rsidRPr="00622DAB" w:rsidRDefault="00645034">
            <w:pPr>
              <w:spacing w:after="120"/>
              <w:rPr>
                <w:rFonts w:eastAsia="PMingLiU"/>
                <w:color w:val="0070C0"/>
                <w:lang w:eastAsia="zh-TW"/>
              </w:rPr>
            </w:pPr>
            <w:r>
              <w:rPr>
                <w:rFonts w:eastAsia="PMingLiU"/>
                <w:color w:val="0070C0"/>
                <w:lang w:eastAsia="zh-TW"/>
              </w:rPr>
              <w:t xml:space="preserve">What we do not want to see is that the network adds a new MO which </w:t>
            </w:r>
            <w:proofErr w:type="gramStart"/>
            <w:r>
              <w:rPr>
                <w:rFonts w:eastAsia="PMingLiU"/>
                <w:color w:val="0070C0"/>
                <w:lang w:eastAsia="zh-TW"/>
              </w:rPr>
              <w:t>definitely needs</w:t>
            </w:r>
            <w:proofErr w:type="gramEnd"/>
            <w:r>
              <w:rPr>
                <w:rFonts w:eastAsia="PMingLiU"/>
                <w:color w:val="0070C0"/>
                <w:lang w:eastAsia="zh-TW"/>
              </w:rPr>
              <w:t xml:space="preserve"> gap, but the gap status is still OFF. To avoid this, Option 1 can help, because UE will update the gap status autonomously. </w:t>
            </w:r>
          </w:p>
        </w:tc>
      </w:tr>
      <w:tr w:rsidR="00933C7A" w14:paraId="3EBFB12F" w14:textId="77777777">
        <w:tc>
          <w:tcPr>
            <w:tcW w:w="1226" w:type="dxa"/>
          </w:tcPr>
          <w:p w14:paraId="3EBFB129" w14:textId="77777777" w:rsidR="00933C7A" w:rsidRDefault="00645034">
            <w:pPr>
              <w:spacing w:after="120"/>
              <w:rPr>
                <w:rFonts w:eastAsia="PMingLiU"/>
                <w:color w:val="0070C0"/>
                <w:lang w:eastAsia="zh-TW"/>
              </w:rPr>
            </w:pPr>
            <w:r>
              <w:rPr>
                <w:rFonts w:eastAsia="PMingLiU"/>
                <w:color w:val="0070C0"/>
                <w:lang w:eastAsia="zh-TW"/>
              </w:rPr>
              <w:t>E///</w:t>
            </w:r>
          </w:p>
        </w:tc>
        <w:tc>
          <w:tcPr>
            <w:tcW w:w="8405" w:type="dxa"/>
          </w:tcPr>
          <w:p w14:paraId="3EBFB12A" w14:textId="77777777" w:rsidR="00933C7A" w:rsidRDefault="00645034">
            <w:pPr>
              <w:spacing w:after="120"/>
              <w:rPr>
                <w:rFonts w:eastAsia="PMingLiU"/>
                <w:color w:val="0070C0"/>
                <w:lang w:eastAsia="zh-TW"/>
              </w:rPr>
            </w:pPr>
            <w:r>
              <w:rPr>
                <w:rFonts w:eastAsia="PMingLiU"/>
                <w:color w:val="0070C0"/>
                <w:lang w:eastAsia="zh-TW"/>
              </w:rPr>
              <w:t xml:space="preserve">We provided input on how pre-MG activation/deactivation delay is defined if other triggers are used. </w:t>
            </w:r>
          </w:p>
          <w:p w14:paraId="3EBFB12B" w14:textId="77777777" w:rsidR="00933C7A" w:rsidRDefault="00645034">
            <w:pPr>
              <w:spacing w:after="120"/>
              <w:rPr>
                <w:rFonts w:eastAsia="PMingLiU"/>
                <w:color w:val="0070C0"/>
                <w:lang w:eastAsia="zh-TW"/>
              </w:rPr>
            </w:pPr>
            <w:r>
              <w:rPr>
                <w:rFonts w:eastAsia="PMingLiU"/>
                <w:color w:val="0070C0"/>
                <w:lang w:eastAsia="zh-TW"/>
              </w:rPr>
              <w:t xml:space="preserve">But we prefer not to add additional trigger. We have already agreed that PRS measurements can be used when pre-MG is </w:t>
            </w:r>
            <w:proofErr w:type="gramStart"/>
            <w:r>
              <w:rPr>
                <w:rFonts w:eastAsia="PMingLiU"/>
                <w:color w:val="0070C0"/>
                <w:lang w:eastAsia="zh-TW"/>
              </w:rPr>
              <w:t>configured</w:t>
            </w:r>
            <w:proofErr w:type="gramEnd"/>
            <w:r>
              <w:rPr>
                <w:rFonts w:eastAsia="PMingLiU"/>
                <w:color w:val="0070C0"/>
                <w:lang w:eastAsia="zh-TW"/>
              </w:rPr>
              <w:t xml:space="preserve"> and pre-MG is activated. </w:t>
            </w:r>
          </w:p>
          <w:p w14:paraId="3EBFB12C" w14:textId="77777777" w:rsidR="00933C7A" w:rsidRDefault="00645034">
            <w:pPr>
              <w:spacing w:after="120"/>
              <w:rPr>
                <w:rFonts w:eastAsia="PMingLiU"/>
                <w:color w:val="0070C0"/>
                <w:lang w:eastAsia="zh-TW"/>
              </w:rPr>
            </w:pPr>
            <w:r>
              <w:rPr>
                <w:rFonts w:eastAsia="PMingLiU"/>
                <w:color w:val="0070C0"/>
                <w:lang w:eastAsia="zh-TW"/>
              </w:rPr>
              <w:t xml:space="preserve">Our understanding is that LPP positioning request is related to PRS measurements. </w:t>
            </w:r>
          </w:p>
          <w:p w14:paraId="3EBFB12D" w14:textId="77777777" w:rsidR="00933C7A" w:rsidRDefault="00933C7A">
            <w:pPr>
              <w:spacing w:after="120"/>
              <w:rPr>
                <w:rFonts w:eastAsia="PMingLiU"/>
                <w:color w:val="0070C0"/>
                <w:lang w:eastAsia="zh-TW"/>
              </w:rPr>
            </w:pPr>
          </w:p>
          <w:p w14:paraId="3EBFB12E" w14:textId="77777777" w:rsidR="00933C7A" w:rsidRDefault="00645034">
            <w:pPr>
              <w:spacing w:after="120"/>
              <w:rPr>
                <w:rFonts w:eastAsia="PMingLiU"/>
                <w:color w:val="0070C0"/>
                <w:lang w:eastAsia="zh-TW"/>
              </w:rPr>
            </w:pPr>
            <w:r>
              <w:rPr>
                <w:rFonts w:eastAsia="PMingLiU"/>
                <w:color w:val="0070C0"/>
                <w:lang w:eastAsia="zh-TW"/>
              </w:rPr>
              <w:t>We are therefore OK to support Option 2 + LPP positioning request.</w:t>
            </w:r>
          </w:p>
        </w:tc>
      </w:tr>
      <w:tr w:rsidR="00933C7A" w14:paraId="3EBFB132" w14:textId="77777777">
        <w:tc>
          <w:tcPr>
            <w:tcW w:w="1226" w:type="dxa"/>
          </w:tcPr>
          <w:p w14:paraId="3EBFB130"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131" w14:textId="21AB49B7" w:rsidR="00933C7A" w:rsidRDefault="00645034">
            <w:pPr>
              <w:spacing w:after="120"/>
              <w:rPr>
                <w:rFonts w:eastAsiaTheme="minorEastAsia"/>
                <w:color w:val="0070C0"/>
              </w:rPr>
            </w:pPr>
            <w:r>
              <w:rPr>
                <w:rFonts w:eastAsiaTheme="minorEastAsia"/>
                <w:color w:val="0070C0"/>
              </w:rPr>
              <w:t xml:space="preserve">We support option 1. For LPP positioning request, it is handled under issue 1-1, and Pre-MG activation is possible in case the configured and used Pre-MG is reused for positioning measurements, thus option 1 and 1a can be merged. For the other trigger events, RRC </w:t>
            </w:r>
            <w:r>
              <w:rPr>
                <w:rFonts w:eastAsiaTheme="minorEastAsia"/>
                <w:color w:val="0070C0"/>
              </w:rPr>
              <w:pgNum/>
            </w:r>
            <w:proofErr w:type="spellStart"/>
            <w:r>
              <w:rPr>
                <w:rFonts w:eastAsiaTheme="minorEastAsia"/>
                <w:color w:val="0070C0"/>
              </w:rPr>
              <w:t>ignaling</w:t>
            </w:r>
            <w:proofErr w:type="spellEnd"/>
            <w:r>
              <w:rPr>
                <w:rFonts w:eastAsiaTheme="minorEastAsia"/>
                <w:color w:val="0070C0"/>
              </w:rPr>
              <w:t xml:space="preserve"> is needed, but Pre-MG reconfiguration for these use cases can be avoided. </w:t>
            </w:r>
            <w:proofErr w:type="gramStart"/>
            <w:r>
              <w:rPr>
                <w:rFonts w:eastAsiaTheme="minorEastAsia"/>
                <w:color w:val="0070C0"/>
              </w:rPr>
              <w:t>So</w:t>
            </w:r>
            <w:proofErr w:type="gramEnd"/>
            <w:r>
              <w:rPr>
                <w:rFonts w:eastAsiaTheme="minorEastAsia"/>
                <w:color w:val="0070C0"/>
              </w:rPr>
              <w:t xml:space="preserve"> there is benefit of option 1 over option 2.</w:t>
            </w:r>
          </w:p>
        </w:tc>
      </w:tr>
      <w:tr w:rsidR="00933C7A" w14:paraId="3EBFB136" w14:textId="77777777">
        <w:tc>
          <w:tcPr>
            <w:tcW w:w="1226" w:type="dxa"/>
          </w:tcPr>
          <w:p w14:paraId="3EBFB133"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134" w14:textId="77777777" w:rsidR="00933C7A" w:rsidRDefault="00645034">
            <w:pPr>
              <w:spacing w:after="120"/>
              <w:rPr>
                <w:rFonts w:eastAsiaTheme="minorEastAsia"/>
                <w:color w:val="0070C0"/>
              </w:rPr>
            </w:pPr>
            <w:r>
              <w:rPr>
                <w:rFonts w:eastAsiaTheme="minorEastAsia"/>
                <w:color w:val="0070C0"/>
              </w:rPr>
              <w:t xml:space="preserve">Our main concern is about the impacts of additional trigger events on the autonomous rule mechanism. Without considering these additional events for the autonomous rules may lead to misalignment between network and UE on the usage of Pre-MG, which results in system performance degradation. That’s why we support option 1. </w:t>
            </w:r>
          </w:p>
          <w:p w14:paraId="3EBFB135" w14:textId="77777777" w:rsidR="00933C7A" w:rsidRDefault="00645034">
            <w:pPr>
              <w:spacing w:after="120"/>
              <w:rPr>
                <w:rFonts w:eastAsiaTheme="minorEastAsia"/>
                <w:color w:val="0070C0"/>
              </w:rPr>
            </w:pPr>
            <w:r>
              <w:rPr>
                <w:rFonts w:eastAsiaTheme="minorEastAsia"/>
                <w:color w:val="0070C0"/>
              </w:rPr>
              <w:t>We also see some proposed alternative way to solve this issue, as intel mentioned to have clarification on requirements applicability or clarification on UE behavior when these additional trigger event happen. We would like to hear companies’ view on these solutions, if companies are OK with these solutions, considering the limited timeline, we are also fine.</w:t>
            </w:r>
          </w:p>
        </w:tc>
      </w:tr>
      <w:tr w:rsidR="00933C7A" w14:paraId="3EBFB13B" w14:textId="77777777">
        <w:tc>
          <w:tcPr>
            <w:tcW w:w="1226" w:type="dxa"/>
          </w:tcPr>
          <w:p w14:paraId="3EBFB137"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138"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2.</w:t>
            </w:r>
          </w:p>
          <w:p w14:paraId="3EBFB139"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On option 1, as all of them are RRC procedures, it should be possible for NW to make corresponding re-configurations at the same time.</w:t>
            </w:r>
            <w:r>
              <w:t xml:space="preserve"> </w:t>
            </w:r>
            <w:r>
              <w:rPr>
                <w:rFonts w:eastAsiaTheme="minorEastAsia"/>
                <w:color w:val="0070C0"/>
              </w:rPr>
              <w:t>Considering the timeline of the WI and the fact that defining additional trigger events may lead to additional work, we support to leave the handling of the RRC procedures to NW implementation.</w:t>
            </w:r>
          </w:p>
          <w:p w14:paraId="3EBFB13A" w14:textId="77777777" w:rsidR="00933C7A" w:rsidRDefault="00645034">
            <w:pPr>
              <w:spacing w:after="120"/>
              <w:rPr>
                <w:rFonts w:eastAsiaTheme="minorEastAsia"/>
                <w:color w:val="0070C0"/>
              </w:rPr>
            </w:pPr>
            <w:r>
              <w:rPr>
                <w:rFonts w:eastAsiaTheme="minorEastAsia"/>
                <w:color w:val="0070C0"/>
              </w:rPr>
              <w:t>On option 3, we assume the pre-MG status are already pre-configured, so there is no need for NW to indicate the status when triggering an RRC based BWP switch.</w:t>
            </w:r>
          </w:p>
        </w:tc>
      </w:tr>
      <w:tr w:rsidR="00933C7A" w14:paraId="3EBFB140" w14:textId="77777777">
        <w:tc>
          <w:tcPr>
            <w:tcW w:w="1226" w:type="dxa"/>
          </w:tcPr>
          <w:p w14:paraId="3EBFB13C"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13D"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1b</w:t>
            </w:r>
          </w:p>
          <w:p w14:paraId="3EBFB13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LPP positioning request cannot be a direct trigger because the </w:t>
            </w:r>
            <w:proofErr w:type="spellStart"/>
            <w:r>
              <w:rPr>
                <w:rFonts w:eastAsiaTheme="minorEastAsia"/>
                <w:color w:val="0070C0"/>
              </w:rPr>
              <w:t>gNB</w:t>
            </w:r>
            <w:proofErr w:type="spellEnd"/>
            <w:r>
              <w:rPr>
                <w:rFonts w:eastAsiaTheme="minorEastAsia"/>
                <w:color w:val="0070C0"/>
              </w:rPr>
              <w:t xml:space="preserve"> is not aware of it.</w:t>
            </w:r>
          </w:p>
          <w:p w14:paraId="3EBFB13F" w14:textId="77777777" w:rsidR="00933C7A" w:rsidRDefault="00645034">
            <w:pPr>
              <w:spacing w:after="120"/>
              <w:rPr>
                <w:rFonts w:eastAsiaTheme="minorEastAsia"/>
                <w:color w:val="0070C0"/>
              </w:rPr>
            </w:pPr>
            <w:proofErr w:type="spellStart"/>
            <w:r>
              <w:rPr>
                <w:rFonts w:eastAsiaTheme="minorEastAsia"/>
                <w:color w:val="0070C0"/>
              </w:rPr>
              <w:t>Scell</w:t>
            </w:r>
            <w:proofErr w:type="spellEnd"/>
            <w:r>
              <w:rPr>
                <w:rFonts w:eastAsiaTheme="minorEastAsia"/>
                <w:color w:val="0070C0"/>
              </w:rPr>
              <w:t xml:space="preserve"> addition does not need to be triggering event when using the autonomous rules. </w:t>
            </w:r>
            <w:proofErr w:type="spellStart"/>
            <w:r>
              <w:rPr>
                <w:rFonts w:eastAsiaTheme="minorEastAsia"/>
                <w:color w:val="0070C0"/>
              </w:rPr>
              <w:t>Scell</w:t>
            </w:r>
            <w:proofErr w:type="spellEnd"/>
            <w:r>
              <w:rPr>
                <w:rFonts w:eastAsiaTheme="minorEastAsia"/>
                <w:color w:val="0070C0"/>
              </w:rPr>
              <w:t xml:space="preserve"> activation should the </w:t>
            </w:r>
            <w:proofErr w:type="spellStart"/>
            <w:r>
              <w:rPr>
                <w:rFonts w:eastAsiaTheme="minorEastAsia"/>
                <w:color w:val="0070C0"/>
              </w:rPr>
              <w:t>the</w:t>
            </w:r>
            <w:proofErr w:type="spellEnd"/>
            <w:r>
              <w:rPr>
                <w:rFonts w:eastAsiaTheme="minorEastAsia"/>
                <w:color w:val="0070C0"/>
              </w:rPr>
              <w:t xml:space="preserve"> triggers. Our understanding is that </w:t>
            </w:r>
            <w:proofErr w:type="spellStart"/>
            <w:r>
              <w:rPr>
                <w:rFonts w:eastAsiaTheme="minorEastAsia"/>
                <w:color w:val="0070C0"/>
              </w:rPr>
              <w:t>Scell</w:t>
            </w:r>
            <w:proofErr w:type="spellEnd"/>
            <w:r>
              <w:rPr>
                <w:rFonts w:eastAsiaTheme="minorEastAsia"/>
                <w:color w:val="0070C0"/>
              </w:rPr>
              <w:t xml:space="preserve"> release could be a trigger because the </w:t>
            </w:r>
            <w:proofErr w:type="spellStart"/>
            <w:r>
              <w:rPr>
                <w:rFonts w:eastAsiaTheme="minorEastAsia"/>
                <w:color w:val="0070C0"/>
              </w:rPr>
              <w:t>Scell</w:t>
            </w:r>
            <w:proofErr w:type="spellEnd"/>
            <w:r>
              <w:rPr>
                <w:rFonts w:eastAsiaTheme="minorEastAsia"/>
                <w:color w:val="0070C0"/>
              </w:rPr>
              <w:t xml:space="preserve"> may be released while it’s activated. We believe the same applies a to </w:t>
            </w:r>
            <w:proofErr w:type="spellStart"/>
            <w:r>
              <w:rPr>
                <w:rFonts w:eastAsiaTheme="minorEastAsia"/>
                <w:color w:val="0070C0"/>
              </w:rPr>
              <w:t>Scell</w:t>
            </w:r>
            <w:proofErr w:type="spellEnd"/>
            <w:r>
              <w:rPr>
                <w:rFonts w:eastAsiaTheme="minorEastAsia"/>
                <w:color w:val="0070C0"/>
              </w:rPr>
              <w:t xml:space="preserve"> change.</w:t>
            </w:r>
          </w:p>
        </w:tc>
      </w:tr>
      <w:tr w:rsidR="00933C7A" w14:paraId="3EBFB144" w14:textId="77777777">
        <w:tc>
          <w:tcPr>
            <w:tcW w:w="1226" w:type="dxa"/>
          </w:tcPr>
          <w:p w14:paraId="3EBFB141"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142" w14:textId="77777777" w:rsidR="00933C7A" w:rsidRDefault="00645034">
            <w:pPr>
              <w:spacing w:after="120"/>
              <w:rPr>
                <w:rFonts w:eastAsiaTheme="minorEastAsia"/>
                <w:color w:val="0070C0"/>
              </w:rPr>
            </w:pPr>
            <w:r>
              <w:rPr>
                <w:rFonts w:eastAsiaTheme="minorEastAsia"/>
                <w:color w:val="0070C0"/>
              </w:rPr>
              <w:t>Support option 1. We don’t think a lot of standardization work is needed to support option 1.</w:t>
            </w:r>
          </w:p>
          <w:p w14:paraId="3EBFB143" w14:textId="77777777" w:rsidR="00933C7A" w:rsidRDefault="00645034">
            <w:pPr>
              <w:spacing w:after="120"/>
              <w:rPr>
                <w:rFonts w:eastAsiaTheme="minorEastAsia"/>
                <w:color w:val="0070C0"/>
              </w:rPr>
            </w:pPr>
            <w:r>
              <w:rPr>
                <w:rFonts w:eastAsiaTheme="minorEastAsia"/>
                <w:color w:val="0070C0"/>
              </w:rPr>
              <w:t xml:space="preserve">Concern on option 2 is undefined UE behavior. We think it is quite typical for NW to update MO from time to time. It is possible that gap becomes needed after such configuration and vice versa. One could argue that NW can fallback to legacy gap, </w:t>
            </w:r>
            <w:proofErr w:type="gramStart"/>
            <w:r>
              <w:rPr>
                <w:rFonts w:eastAsiaTheme="minorEastAsia"/>
                <w:color w:val="0070C0"/>
              </w:rPr>
              <w:t>i.e.</w:t>
            </w:r>
            <w:proofErr w:type="gramEnd"/>
            <w:r>
              <w:rPr>
                <w:rFonts w:eastAsiaTheme="minorEastAsia"/>
                <w:color w:val="0070C0"/>
              </w:rPr>
              <w:t xml:space="preserve"> reconfigure or even cancel the gap. That is of course up to NW. </w:t>
            </w:r>
            <w:proofErr w:type="gramStart"/>
            <w:r>
              <w:rPr>
                <w:rFonts w:eastAsiaTheme="minorEastAsia"/>
                <w:color w:val="0070C0"/>
              </w:rPr>
              <w:t>However</w:t>
            </w:r>
            <w:proofErr w:type="gramEnd"/>
            <w:r>
              <w:rPr>
                <w:rFonts w:eastAsiaTheme="minorEastAsia"/>
                <w:color w:val="0070C0"/>
              </w:rPr>
              <w:t xml:space="preserve"> we don’t think that is the only way. It is also possible that NW </w:t>
            </w:r>
            <w:proofErr w:type="gramStart"/>
            <w:r>
              <w:rPr>
                <w:rFonts w:eastAsiaTheme="minorEastAsia"/>
                <w:color w:val="0070C0"/>
              </w:rPr>
              <w:lastRenderedPageBreak/>
              <w:t>still keep</w:t>
            </w:r>
            <w:proofErr w:type="gramEnd"/>
            <w:r>
              <w:rPr>
                <w:rFonts w:eastAsiaTheme="minorEastAsia"/>
                <w:color w:val="0070C0"/>
              </w:rPr>
              <w:t xml:space="preserve"> pre-MG but just update the flag </w:t>
            </w:r>
            <w:proofErr w:type="spellStart"/>
            <w:r>
              <w:rPr>
                <w:rFonts w:eastAsiaTheme="minorEastAsia"/>
                <w:color w:val="0070C0"/>
              </w:rPr>
              <w:t>wrt</w:t>
            </w:r>
            <w:proofErr w:type="spellEnd"/>
            <w:r>
              <w:rPr>
                <w:rFonts w:eastAsiaTheme="minorEastAsia"/>
                <w:color w:val="0070C0"/>
              </w:rPr>
              <w:t xml:space="preserve"> ON/OFF. If companies don’t want to cover the </w:t>
            </w:r>
            <w:proofErr w:type="spellStart"/>
            <w:r>
              <w:rPr>
                <w:rFonts w:eastAsiaTheme="minorEastAsia"/>
                <w:color w:val="0070C0"/>
              </w:rPr>
              <w:t>later</w:t>
            </w:r>
            <w:proofErr w:type="spellEnd"/>
            <w:r>
              <w:rPr>
                <w:rFonts w:eastAsiaTheme="minorEastAsia"/>
                <w:color w:val="0070C0"/>
              </w:rPr>
              <w:t xml:space="preserve"> case, we need to explicitly clarify if such procedures </w:t>
            </w:r>
            <w:proofErr w:type="gramStart"/>
            <w:r>
              <w:rPr>
                <w:rFonts w:eastAsiaTheme="minorEastAsia"/>
                <w:color w:val="0070C0"/>
              </w:rPr>
              <w:t>happens</w:t>
            </w:r>
            <w:proofErr w:type="gramEnd"/>
            <w:r>
              <w:rPr>
                <w:rFonts w:eastAsiaTheme="minorEastAsia"/>
                <w:color w:val="0070C0"/>
              </w:rPr>
              <w:t>, RAN4 requirements don’t apply.</w:t>
            </w:r>
          </w:p>
        </w:tc>
      </w:tr>
      <w:tr w:rsidR="00933C7A" w14:paraId="3EBFB148" w14:textId="77777777">
        <w:tc>
          <w:tcPr>
            <w:tcW w:w="1226" w:type="dxa"/>
          </w:tcPr>
          <w:p w14:paraId="3EBFB145" w14:textId="77777777" w:rsidR="00933C7A" w:rsidRDefault="00645034">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405" w:type="dxa"/>
          </w:tcPr>
          <w:p w14:paraId="3EBFB146" w14:textId="77777777" w:rsidR="00933C7A" w:rsidRDefault="00645034">
            <w:pPr>
              <w:spacing w:after="120"/>
              <w:rPr>
                <w:rFonts w:eastAsiaTheme="minorEastAsia"/>
                <w:color w:val="0070C0"/>
              </w:rPr>
            </w:pPr>
            <w:r>
              <w:rPr>
                <w:rFonts w:eastAsiaTheme="minorEastAsia"/>
                <w:color w:val="0070C0"/>
              </w:rPr>
              <w:t>Follow the GTW agreements.</w:t>
            </w:r>
          </w:p>
          <w:p w14:paraId="3EBFB147" w14:textId="77777777" w:rsidR="00933C7A" w:rsidRDefault="00645034">
            <w:pPr>
              <w:spacing w:after="120"/>
              <w:rPr>
                <w:rFonts w:eastAsiaTheme="minorEastAsia"/>
                <w:color w:val="0070C0"/>
              </w:rPr>
            </w:pPr>
            <w:r>
              <w:rPr>
                <w:rFonts w:eastAsiaTheme="minorEastAsia"/>
                <w:color w:val="0070C0"/>
              </w:rPr>
              <w:t xml:space="preserve">Furthermore, we suggest </w:t>
            </w:r>
            <w:proofErr w:type="gramStart"/>
            <w:r>
              <w:rPr>
                <w:rFonts w:eastAsiaTheme="minorEastAsia"/>
                <w:color w:val="0070C0"/>
              </w:rPr>
              <w:t>to make</w:t>
            </w:r>
            <w:proofErr w:type="gramEnd"/>
            <w:r>
              <w:rPr>
                <w:rFonts w:eastAsiaTheme="minorEastAsia"/>
                <w:color w:val="0070C0"/>
              </w:rPr>
              <w:t xml:space="preserve"> the requirements of </w:t>
            </w:r>
            <w:r>
              <w:rPr>
                <w:lang w:eastAsia="ja-JP"/>
              </w:rPr>
              <w:t>trigger events</w:t>
            </w:r>
            <w:r>
              <w:rPr>
                <w:rFonts w:eastAsiaTheme="minorEastAsia"/>
                <w:color w:val="0070C0"/>
              </w:rPr>
              <w:t xml:space="preserve"> more generic</w:t>
            </w:r>
            <w:r>
              <w:rPr>
                <w:rFonts w:eastAsiaTheme="minorEastAsia" w:hint="eastAsia"/>
                <w:color w:val="0070C0"/>
              </w:rPr>
              <w:t xml:space="preserve"> </w:t>
            </w:r>
            <w:r>
              <w:rPr>
                <w:rFonts w:eastAsiaTheme="minorEastAsia"/>
                <w:color w:val="0070C0"/>
              </w:rPr>
              <w:t xml:space="preserve">for </w:t>
            </w:r>
            <w:r>
              <w:rPr>
                <w:rFonts w:eastAsiaTheme="minorEastAsia" w:hint="eastAsia"/>
                <w:color w:val="0070C0"/>
              </w:rPr>
              <w:t>RRC</w:t>
            </w:r>
            <w:r>
              <w:rPr>
                <w:rFonts w:eastAsiaTheme="minorEastAsia"/>
                <w:color w:val="0070C0"/>
              </w:rPr>
              <w:t xml:space="preserve"> </w:t>
            </w:r>
            <w:r>
              <w:rPr>
                <w:rFonts w:eastAsiaTheme="minorEastAsia" w:hint="eastAsia"/>
                <w:color w:val="0070C0"/>
              </w:rPr>
              <w:t>reconfiguration</w:t>
            </w:r>
            <w:r>
              <w:rPr>
                <w:rFonts w:eastAsiaTheme="minorEastAsia"/>
                <w:color w:val="0070C0"/>
              </w:rPr>
              <w:t xml:space="preserve"> </w:t>
            </w:r>
            <w:r>
              <w:rPr>
                <w:rFonts w:eastAsiaTheme="minorEastAsia" w:hint="eastAsia"/>
                <w:color w:val="0070C0"/>
              </w:rPr>
              <w:t>message</w:t>
            </w:r>
            <w:r>
              <w:rPr>
                <w:rFonts w:eastAsiaTheme="minorEastAsia"/>
                <w:color w:val="0070C0"/>
              </w:rPr>
              <w:t>s, as the three examples listed here are not enough.</w:t>
            </w:r>
          </w:p>
        </w:tc>
      </w:tr>
      <w:tr w:rsidR="00933C7A" w14:paraId="3EBFB14B" w14:textId="77777777">
        <w:tc>
          <w:tcPr>
            <w:tcW w:w="1226" w:type="dxa"/>
          </w:tcPr>
          <w:p w14:paraId="3EBFB149"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14A" w14:textId="77777777" w:rsidR="00933C7A" w:rsidRDefault="00645034">
            <w:pPr>
              <w:spacing w:after="120"/>
              <w:rPr>
                <w:rFonts w:eastAsiaTheme="minorEastAsia"/>
                <w:color w:val="0070C0"/>
              </w:rPr>
            </w:pPr>
            <w:r>
              <w:rPr>
                <w:rFonts w:eastAsiaTheme="minorEastAsia" w:hint="eastAsia"/>
                <w:color w:val="0070C0"/>
              </w:rPr>
              <w:t>F</w:t>
            </w:r>
            <w:r>
              <w:rPr>
                <w:rFonts w:eastAsiaTheme="minorEastAsia"/>
                <w:color w:val="0070C0"/>
              </w:rPr>
              <w:t>ollow the agreements in the GTW session.</w:t>
            </w:r>
          </w:p>
        </w:tc>
      </w:tr>
      <w:tr w:rsidR="00933C7A" w14:paraId="3EBFB14F" w14:textId="77777777">
        <w:tc>
          <w:tcPr>
            <w:tcW w:w="1226" w:type="dxa"/>
          </w:tcPr>
          <w:p w14:paraId="3EBFB14C"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14D" w14:textId="77777777" w:rsidR="00933C7A" w:rsidRDefault="00645034">
            <w:pPr>
              <w:spacing w:after="120"/>
              <w:rPr>
                <w:rFonts w:eastAsiaTheme="minorEastAsia"/>
                <w:color w:val="0070C0"/>
              </w:rPr>
            </w:pPr>
            <w:r>
              <w:rPr>
                <w:rFonts w:eastAsiaTheme="minorEastAsia" w:hint="eastAsia"/>
                <w:color w:val="0070C0"/>
              </w:rPr>
              <w:t>Follow the agreements achieved in GTW session.</w:t>
            </w:r>
          </w:p>
          <w:p w14:paraId="3EBFB14E" w14:textId="77777777" w:rsidR="00933C7A" w:rsidRDefault="00645034">
            <w:pPr>
              <w:spacing w:after="120"/>
              <w:rPr>
                <w:rFonts w:eastAsiaTheme="minorEastAsia"/>
                <w:color w:val="0070C0"/>
              </w:rPr>
            </w:pPr>
            <w:r>
              <w:rPr>
                <w:rFonts w:eastAsiaTheme="minorEastAsia" w:hint="eastAsia"/>
                <w:color w:val="0070C0"/>
              </w:rPr>
              <w:t xml:space="preserve">For </w:t>
            </w:r>
            <w:r>
              <w:rPr>
                <w:rFonts w:eastAsiaTheme="minorEastAsia"/>
                <w:color w:val="0070C0"/>
              </w:rPr>
              <w:t>“LPP positioning request”</w:t>
            </w:r>
            <w:r>
              <w:rPr>
                <w:rFonts w:eastAsiaTheme="minorEastAsia" w:hint="eastAsia"/>
                <w:color w:val="0070C0"/>
              </w:rPr>
              <w:t xml:space="preserve">, some companies suggest further consideration is needed, not simply removing this item. Considering such request is transmitted from LPP node to UE and which is carried as a NAS message, so it is transparent to NB. </w:t>
            </w:r>
            <w:proofErr w:type="gramStart"/>
            <w:r>
              <w:rPr>
                <w:rFonts w:eastAsiaTheme="minorEastAsia" w:hint="eastAsia"/>
                <w:color w:val="0070C0"/>
              </w:rPr>
              <w:t>So</w:t>
            </w:r>
            <w:proofErr w:type="gramEnd"/>
            <w:r>
              <w:rPr>
                <w:rFonts w:eastAsiaTheme="minorEastAsia" w:hint="eastAsia"/>
                <w:color w:val="0070C0"/>
              </w:rPr>
              <w:t xml:space="preserve"> NB </w:t>
            </w:r>
            <w:proofErr w:type="spellStart"/>
            <w:r>
              <w:rPr>
                <w:rFonts w:eastAsiaTheme="minorEastAsia" w:hint="eastAsia"/>
                <w:color w:val="0070C0"/>
              </w:rPr>
              <w:t>can not</w:t>
            </w:r>
            <w:proofErr w:type="spellEnd"/>
            <w:r>
              <w:rPr>
                <w:rFonts w:eastAsiaTheme="minorEastAsia" w:hint="eastAsia"/>
                <w:color w:val="0070C0"/>
              </w:rPr>
              <w:t xml:space="preserve"> comply with UE about whether the status of Pre-MG should switch or not. If we really need to consider pre-MG activation/deactivation switching due to the PRS measurement request, replacing </w:t>
            </w:r>
            <w:r>
              <w:rPr>
                <w:rFonts w:eastAsiaTheme="minorEastAsia" w:hint="eastAsia"/>
                <w:color w:val="0070C0"/>
              </w:rPr>
              <w:t>“</w:t>
            </w:r>
            <w:r>
              <w:rPr>
                <w:rFonts w:eastAsiaTheme="minorEastAsia" w:hint="eastAsia"/>
                <w:color w:val="0070C0"/>
              </w:rPr>
              <w:t>LPP positioning request</w:t>
            </w:r>
            <w:r>
              <w:rPr>
                <w:rFonts w:eastAsiaTheme="minorEastAsia" w:hint="eastAsia"/>
                <w:color w:val="0070C0"/>
              </w:rPr>
              <w:t>”</w:t>
            </w:r>
            <w:r>
              <w:rPr>
                <w:rFonts w:eastAsiaTheme="minorEastAsia" w:hint="eastAsia"/>
                <w:color w:val="0070C0"/>
              </w:rPr>
              <w:t xml:space="preserve"> by </w:t>
            </w:r>
            <w:r>
              <w:rPr>
                <w:rFonts w:eastAsiaTheme="minorEastAsia" w:hint="eastAsia"/>
                <w:color w:val="0070C0"/>
              </w:rPr>
              <w:t>“</w:t>
            </w:r>
            <w:proofErr w:type="spellStart"/>
            <w:r>
              <w:rPr>
                <w:rFonts w:eastAsiaTheme="minorEastAsia" w:hint="eastAsia"/>
                <w:color w:val="0070C0"/>
              </w:rPr>
              <w:t>LocationMeasurementIndication</w:t>
            </w:r>
            <w:proofErr w:type="spellEnd"/>
            <w:r>
              <w:rPr>
                <w:rFonts w:eastAsiaTheme="minorEastAsia" w:hint="eastAsia"/>
                <w:color w:val="0070C0"/>
              </w:rPr>
              <w:t xml:space="preserve"> message to activate the pre-MG for PRS</w:t>
            </w:r>
            <w:r>
              <w:rPr>
                <w:rFonts w:eastAsiaTheme="minorEastAsia" w:hint="eastAsia"/>
                <w:color w:val="0070C0"/>
              </w:rPr>
              <w:t>”</w:t>
            </w:r>
            <w:r>
              <w:rPr>
                <w:rFonts w:eastAsiaTheme="minorEastAsia" w:hint="eastAsia"/>
                <w:color w:val="0070C0"/>
              </w:rPr>
              <w:t xml:space="preserve"> is recommended.</w:t>
            </w:r>
          </w:p>
        </w:tc>
      </w:tr>
      <w:tr w:rsidR="00083E86" w14:paraId="014341CD" w14:textId="77777777">
        <w:tc>
          <w:tcPr>
            <w:tcW w:w="1226" w:type="dxa"/>
          </w:tcPr>
          <w:p w14:paraId="6B14B3BD" w14:textId="5CFC1B09" w:rsidR="00083E86" w:rsidRDefault="00083E86">
            <w:pPr>
              <w:spacing w:after="120"/>
              <w:rPr>
                <w:rFonts w:eastAsiaTheme="minorEastAsia"/>
                <w:color w:val="0070C0"/>
              </w:rPr>
            </w:pPr>
            <w:r>
              <w:rPr>
                <w:rFonts w:eastAsiaTheme="minorEastAsia"/>
                <w:color w:val="0070C0"/>
              </w:rPr>
              <w:t>Moderator</w:t>
            </w:r>
          </w:p>
        </w:tc>
        <w:tc>
          <w:tcPr>
            <w:tcW w:w="8405" w:type="dxa"/>
          </w:tcPr>
          <w:p w14:paraId="14404928" w14:textId="16B2D80D" w:rsidR="00083E86" w:rsidRDefault="00083E86">
            <w:pPr>
              <w:spacing w:after="120"/>
              <w:rPr>
                <w:rFonts w:eastAsiaTheme="minorEastAsia"/>
                <w:color w:val="0070C0"/>
              </w:rPr>
            </w:pPr>
            <w:r>
              <w:rPr>
                <w:rFonts w:eastAsiaTheme="minorEastAsia"/>
                <w:color w:val="0070C0"/>
              </w:rPr>
              <w:t>Follow GTW agreement, in 2</w:t>
            </w:r>
            <w:r w:rsidRPr="00622DAB">
              <w:rPr>
                <w:rFonts w:eastAsiaTheme="minorEastAsia"/>
                <w:color w:val="0070C0"/>
                <w:vertAlign w:val="superscript"/>
              </w:rPr>
              <w:t>nd</w:t>
            </w:r>
            <w:r>
              <w:rPr>
                <w:rFonts w:eastAsiaTheme="minorEastAsia"/>
                <w:color w:val="0070C0"/>
              </w:rPr>
              <w:t xml:space="preserve"> round to further dis</w:t>
            </w:r>
            <w:r w:rsidR="00315F25">
              <w:rPr>
                <w:rFonts w:eastAsiaTheme="minorEastAsia"/>
                <w:color w:val="0070C0"/>
              </w:rPr>
              <w:t>cuss “LPP positioning request”</w:t>
            </w:r>
            <w:r w:rsidR="00315F25">
              <w:rPr>
                <w:rFonts w:eastAsiaTheme="minorEastAsia" w:hint="eastAsia"/>
                <w:color w:val="0070C0"/>
              </w:rPr>
              <w:t xml:space="preserve">, </w:t>
            </w:r>
            <w:r w:rsidR="00315F25">
              <w:rPr>
                <w:rFonts w:eastAsiaTheme="minorEastAsia"/>
                <w:color w:val="0070C0"/>
              </w:rPr>
              <w:t xml:space="preserve"> </w:t>
            </w:r>
          </w:p>
        </w:tc>
      </w:tr>
      <w:tr w:rsidR="00303CC3" w14:paraId="50811C1F" w14:textId="77777777">
        <w:tc>
          <w:tcPr>
            <w:tcW w:w="1226" w:type="dxa"/>
          </w:tcPr>
          <w:p w14:paraId="4D5890AF" w14:textId="2C3E2383" w:rsidR="00303CC3" w:rsidRDefault="00303CC3">
            <w:pPr>
              <w:spacing w:after="120"/>
              <w:rPr>
                <w:rFonts w:eastAsiaTheme="minorEastAsia"/>
                <w:color w:val="0070C0"/>
              </w:rPr>
            </w:pPr>
            <w:r>
              <w:rPr>
                <w:rFonts w:eastAsiaTheme="minorEastAsia" w:hint="eastAsia"/>
                <w:color w:val="0070C0"/>
              </w:rPr>
              <w:t>C</w:t>
            </w:r>
            <w:r>
              <w:rPr>
                <w:rFonts w:eastAsiaTheme="minorEastAsia" w:hint="eastAsia"/>
                <w:kern w:val="0"/>
                <w:sz w:val="20"/>
                <w:szCs w:val="20"/>
                <w:lang w:val="en-GB"/>
              </w:rPr>
              <w:t>ATT</w:t>
            </w:r>
          </w:p>
        </w:tc>
        <w:tc>
          <w:tcPr>
            <w:tcW w:w="8405" w:type="dxa"/>
          </w:tcPr>
          <w:p w14:paraId="59B35999" w14:textId="66E5131B" w:rsidR="00303CC3" w:rsidRDefault="00303CC3">
            <w:pPr>
              <w:spacing w:after="120"/>
              <w:rPr>
                <w:rFonts w:eastAsiaTheme="minorEastAsia"/>
                <w:color w:val="0070C0"/>
              </w:rPr>
            </w:pPr>
            <w:r>
              <w:rPr>
                <w:rFonts w:eastAsiaTheme="minorEastAsia"/>
                <w:color w:val="0070C0"/>
              </w:rPr>
              <w:t>F</w:t>
            </w:r>
            <w:r>
              <w:rPr>
                <w:rFonts w:eastAsiaTheme="minorEastAsia" w:hint="eastAsia"/>
                <w:color w:val="0070C0"/>
              </w:rPr>
              <w:t xml:space="preserve">ollow the GTW agreement. </w:t>
            </w:r>
            <w:r>
              <w:rPr>
                <w:rFonts w:eastAsiaTheme="minorEastAsia"/>
                <w:color w:val="0070C0"/>
              </w:rPr>
              <w:t>A</w:t>
            </w:r>
            <w:r>
              <w:rPr>
                <w:rFonts w:eastAsiaTheme="minorEastAsia" w:hint="eastAsia"/>
                <w:color w:val="0070C0"/>
              </w:rPr>
              <w:t xml:space="preserve">nd suggest not to include LPP request since RAN1 has already defined the pre-configured MG mechanism for positioning request. </w:t>
            </w:r>
          </w:p>
        </w:tc>
      </w:tr>
    </w:tbl>
    <w:p w14:paraId="3EBFB150" w14:textId="77777777" w:rsidR="00933C7A" w:rsidRDefault="00933C7A"/>
    <w:p w14:paraId="3EBFB151"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2-2 Pre-MG activation/deactivation criteria </w:t>
      </w:r>
    </w:p>
    <w:p w14:paraId="3EBFB152" w14:textId="77777777" w:rsidR="00933C7A" w:rsidRDefault="00645034">
      <w:pPr>
        <w:rPr>
          <w:i/>
          <w:iCs/>
          <w:color w:val="4472C4" w:themeColor="accent1"/>
        </w:rPr>
      </w:pPr>
      <w:r>
        <w:t>[</w:t>
      </w:r>
      <w:r>
        <w:rPr>
          <w:i/>
          <w:iCs/>
          <w:color w:val="4472C4" w:themeColor="accent1"/>
        </w:rPr>
        <w:t>Moderator notes: the agreements in the last meeting are:</w:t>
      </w:r>
    </w:p>
    <w:p w14:paraId="3EBFB153" w14:textId="77777777" w:rsidR="00933C7A" w:rsidRDefault="00645034">
      <w:pPr>
        <w:pStyle w:val="ListParagraph"/>
        <w:numPr>
          <w:ilvl w:val="0"/>
          <w:numId w:val="11"/>
        </w:numPr>
        <w:ind w:firstLineChars="0"/>
        <w:rPr>
          <w:rFonts w:eastAsiaTheme="minorEastAsia"/>
          <w:b/>
          <w:i/>
          <w:iCs/>
          <w:lang w:eastAsia="zh-CN"/>
        </w:rPr>
      </w:pPr>
      <w:r>
        <w:rPr>
          <w:rFonts w:eastAsiaTheme="minorEastAsia"/>
          <w:b/>
          <w:i/>
          <w:iCs/>
        </w:rPr>
        <w:t xml:space="preserve">The general applicability rules in TS38.133 </w:t>
      </w:r>
      <w:r>
        <w:rPr>
          <w:rFonts w:eastAsiaTheme="minorEastAsia"/>
          <w:b/>
          <w:i/>
          <w:iCs/>
          <w:lang w:eastAsia="zh-CN"/>
        </w:rPr>
        <w:t>for measurement gap for SSB, CSI-RS L3 in TS38.133 can be reused as the rules for UE to autonomously determine the pre-MG activation/deactivation status</w:t>
      </w:r>
    </w:p>
    <w:p w14:paraId="3EBFB154" w14:textId="77777777" w:rsidR="00933C7A" w:rsidRDefault="00645034">
      <w:pPr>
        <w:pStyle w:val="ListParagraph"/>
        <w:numPr>
          <w:ilvl w:val="1"/>
          <w:numId w:val="11"/>
        </w:numPr>
        <w:ind w:firstLineChars="0"/>
        <w:rPr>
          <w:rFonts w:eastAsiaTheme="minorEastAsia"/>
          <w:b/>
          <w:i/>
          <w:iCs/>
          <w:lang w:eastAsia="zh-CN"/>
        </w:rPr>
      </w:pPr>
      <w:r>
        <w:rPr>
          <w:rFonts w:eastAsiaTheme="minorEastAsia"/>
          <w:b/>
          <w:i/>
          <w:iCs/>
          <w:lang w:eastAsia="zh-CN"/>
        </w:rPr>
        <w:t>If MG is not required by any of the configured measurements, the MG is deactivated.</w:t>
      </w:r>
    </w:p>
    <w:p w14:paraId="3EBFB155" w14:textId="77777777" w:rsidR="00933C7A" w:rsidRDefault="00645034">
      <w:pPr>
        <w:pStyle w:val="ListParagraph"/>
        <w:numPr>
          <w:ilvl w:val="1"/>
          <w:numId w:val="11"/>
        </w:numPr>
        <w:ind w:firstLineChars="0"/>
        <w:rPr>
          <w:rFonts w:eastAsiaTheme="minorEastAsia"/>
          <w:b/>
          <w:i/>
          <w:iCs/>
          <w:lang w:eastAsia="zh-CN"/>
        </w:rPr>
      </w:pPr>
      <w:r>
        <w:rPr>
          <w:rFonts w:eastAsiaTheme="minorEastAsia"/>
          <w:b/>
          <w:i/>
          <w:iCs/>
          <w:lang w:eastAsia="zh-CN"/>
        </w:rPr>
        <w:t>If MG is required by one or more of the configured measurements, the MG is activated.</w:t>
      </w:r>
    </w:p>
    <w:p w14:paraId="3EBFB156" w14:textId="77777777" w:rsidR="00933C7A" w:rsidRDefault="00645034">
      <w:pPr>
        <w:pStyle w:val="ListParagraph"/>
        <w:numPr>
          <w:ilvl w:val="0"/>
          <w:numId w:val="11"/>
        </w:numPr>
        <w:ind w:firstLineChars="0"/>
        <w:rPr>
          <w:rFonts w:eastAsiaTheme="minorEastAsia"/>
          <w:b/>
          <w:i/>
          <w:iCs/>
        </w:rPr>
      </w:pPr>
      <w:r>
        <w:rPr>
          <w:rFonts w:eastAsiaTheme="minorEastAsia"/>
          <w:b/>
          <w:i/>
          <w:iCs/>
          <w:highlight w:val="yellow"/>
        </w:rPr>
        <w:t>FFS</w:t>
      </w:r>
      <w:r>
        <w:rPr>
          <w:rFonts w:eastAsiaTheme="minorEastAsia"/>
          <w:b/>
          <w:i/>
          <w:iCs/>
        </w:rPr>
        <w:t xml:space="preserve">: When drafting CRs the reference table can be </w:t>
      </w:r>
      <w:proofErr w:type="gramStart"/>
      <w:r>
        <w:rPr>
          <w:rFonts w:eastAsiaTheme="minorEastAsia"/>
          <w:b/>
          <w:i/>
          <w:iCs/>
        </w:rPr>
        <w:t>captured  in</w:t>
      </w:r>
      <w:proofErr w:type="gramEnd"/>
      <w:r>
        <w:rPr>
          <w:rFonts w:eastAsiaTheme="minorEastAsia"/>
          <w:b/>
          <w:i/>
          <w:iCs/>
        </w:rPr>
        <w:t xml:space="preserve"> the clause (9.1.2A ) to clarify the bridge between pre-MG activation/deactivation rules to the existing generic rules for gap-less or gap based measurement in TS38.133 in the clause to define these criteria (9.1.2A ) </w:t>
      </w:r>
    </w:p>
    <w:p w14:paraId="3EBFB157" w14:textId="77777777" w:rsidR="00933C7A" w:rsidRDefault="00645034">
      <w:r>
        <w:t>]</w:t>
      </w:r>
    </w:p>
    <w:p w14:paraId="3EBFB158" w14:textId="77777777" w:rsidR="00933C7A" w:rsidRDefault="00645034">
      <w:pPr>
        <w:pStyle w:val="ListParagraph"/>
        <w:numPr>
          <w:ilvl w:val="0"/>
          <w:numId w:val="11"/>
        </w:numPr>
        <w:ind w:firstLineChars="0"/>
        <w:rPr>
          <w:rFonts w:eastAsiaTheme="minorEastAsia"/>
          <w:lang w:eastAsia="zh-CN"/>
        </w:rPr>
      </w:pPr>
      <w:r>
        <w:rPr>
          <w:rFonts w:eastAsiaTheme="minorEastAsia"/>
          <w:lang w:eastAsia="zh-CN"/>
        </w:rPr>
        <w:t>Option 1 (Huawei, Ericsson</w:t>
      </w:r>
      <w:proofErr w:type="gramStart"/>
      <w:r>
        <w:rPr>
          <w:rFonts w:eastAsiaTheme="minorEastAsia"/>
          <w:lang w:eastAsia="zh-CN"/>
        </w:rPr>
        <w:t>) :No</w:t>
      </w:r>
      <w:proofErr w:type="gramEnd"/>
      <w:r>
        <w:rPr>
          <w:rFonts w:eastAsiaTheme="minorEastAsia"/>
          <w:lang w:eastAsia="zh-CN"/>
        </w:rPr>
        <w:t xml:space="preserve"> need to this reference table in CRs.</w:t>
      </w:r>
    </w:p>
    <w:p w14:paraId="3EBFB159" w14:textId="77777777" w:rsidR="00933C7A" w:rsidRDefault="00933C7A">
      <w:pPr>
        <w:rPr>
          <w:rFonts w:eastAsiaTheme="minorEastAsia"/>
        </w:rPr>
      </w:pPr>
    </w:p>
    <w:p w14:paraId="3EBFB15A" w14:textId="77777777" w:rsidR="00933C7A" w:rsidRDefault="00645034">
      <w:pPr>
        <w:spacing w:after="120"/>
        <w:rPr>
          <w:i/>
          <w:iCs/>
          <w:color w:val="0070C0"/>
        </w:rPr>
      </w:pPr>
      <w:r>
        <w:rPr>
          <w:highlight w:val="yellow"/>
        </w:rPr>
        <w:t>Recommended WF</w:t>
      </w:r>
      <w:r>
        <w:t xml:space="preserve">: </w:t>
      </w:r>
    </w:p>
    <w:p w14:paraId="3EBFB15B" w14:textId="77777777" w:rsidR="00933C7A" w:rsidRDefault="00645034">
      <w:pPr>
        <w:spacing w:after="120"/>
        <w:rPr>
          <w:i/>
          <w:iCs/>
          <w:color w:val="0070C0"/>
        </w:rPr>
      </w:pPr>
      <w:r>
        <w:rPr>
          <w:i/>
          <w:iCs/>
          <w:color w:val="0070C0"/>
        </w:rPr>
        <w:t xml:space="preserve">As in the last meeting, the </w:t>
      </w:r>
      <w:proofErr w:type="spellStart"/>
      <w:r>
        <w:rPr>
          <w:i/>
          <w:iCs/>
          <w:color w:val="0070C0"/>
        </w:rPr>
        <w:t>draftCR</w:t>
      </w:r>
      <w:proofErr w:type="spellEnd"/>
      <w:r>
        <w:rPr>
          <w:i/>
          <w:iCs/>
          <w:color w:val="0070C0"/>
        </w:rPr>
        <w:t xml:space="preserve"> on these rules was already endorsed. We don’t see any ambiguity issues with the general rules only in CR. Thus, from moderator preparative,   we need not such reference tables indeed. And Option 1 can be agreeable.]</w:t>
      </w:r>
    </w:p>
    <w:tbl>
      <w:tblPr>
        <w:tblStyle w:val="TableGrid"/>
        <w:tblW w:w="9631" w:type="dxa"/>
        <w:tblLayout w:type="fixed"/>
        <w:tblLook w:val="04A0" w:firstRow="1" w:lastRow="0" w:firstColumn="1" w:lastColumn="0" w:noHBand="0" w:noVBand="1"/>
      </w:tblPr>
      <w:tblGrid>
        <w:gridCol w:w="1226"/>
        <w:gridCol w:w="8405"/>
      </w:tblGrid>
      <w:tr w:rsidR="00933C7A" w14:paraId="3EBFB15E" w14:textId="77777777">
        <w:tc>
          <w:tcPr>
            <w:tcW w:w="1226" w:type="dxa"/>
          </w:tcPr>
          <w:p w14:paraId="3EBFB15C"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5D"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61" w14:textId="77777777">
        <w:tc>
          <w:tcPr>
            <w:tcW w:w="1226" w:type="dxa"/>
          </w:tcPr>
          <w:p w14:paraId="3EBFB15F" w14:textId="77777777" w:rsidR="00933C7A" w:rsidRDefault="00645034">
            <w:pPr>
              <w:spacing w:after="120"/>
              <w:rPr>
                <w:rFonts w:eastAsiaTheme="minorEastAsia"/>
                <w:bCs/>
                <w:color w:val="0070C0"/>
              </w:rPr>
            </w:pPr>
            <w:r>
              <w:rPr>
                <w:rFonts w:eastAsiaTheme="minorEastAsia"/>
                <w:bCs/>
                <w:color w:val="0070C0"/>
              </w:rPr>
              <w:t>Intel</w:t>
            </w:r>
          </w:p>
        </w:tc>
        <w:tc>
          <w:tcPr>
            <w:tcW w:w="8405" w:type="dxa"/>
          </w:tcPr>
          <w:p w14:paraId="3EBFB160" w14:textId="77777777" w:rsidR="00933C7A" w:rsidRDefault="00645034">
            <w:pPr>
              <w:spacing w:after="120"/>
              <w:rPr>
                <w:rFonts w:eastAsiaTheme="minorEastAsia"/>
                <w:bCs/>
                <w:color w:val="0070C0"/>
              </w:rPr>
            </w:pPr>
            <w:r>
              <w:rPr>
                <w:rFonts w:eastAsiaTheme="minorEastAsia"/>
                <w:bCs/>
                <w:color w:val="0070C0"/>
              </w:rPr>
              <w:t>Fine with the recommended WF</w:t>
            </w:r>
          </w:p>
        </w:tc>
      </w:tr>
      <w:tr w:rsidR="00933C7A" w14:paraId="3EBFB164" w14:textId="77777777">
        <w:tc>
          <w:tcPr>
            <w:tcW w:w="1226" w:type="dxa"/>
          </w:tcPr>
          <w:p w14:paraId="3EBFB162" w14:textId="77777777" w:rsidR="00933C7A" w:rsidRPr="00622DAB" w:rsidRDefault="00645034">
            <w:pPr>
              <w:spacing w:after="120"/>
              <w:rPr>
                <w:rFonts w:eastAsia="PMingLiU"/>
                <w:bCs/>
                <w:color w:val="0070C0"/>
                <w:lang w:eastAsia="zh-TW"/>
              </w:rPr>
            </w:pPr>
            <w:r>
              <w:rPr>
                <w:rFonts w:eastAsia="PMingLiU" w:hint="eastAsia"/>
                <w:bCs/>
                <w:color w:val="0070C0"/>
                <w:lang w:eastAsia="zh-TW"/>
              </w:rPr>
              <w:t>M</w:t>
            </w:r>
            <w:r>
              <w:rPr>
                <w:rFonts w:eastAsia="PMingLiU"/>
                <w:bCs/>
                <w:color w:val="0070C0"/>
                <w:lang w:eastAsia="zh-TW"/>
              </w:rPr>
              <w:t>TK</w:t>
            </w:r>
          </w:p>
        </w:tc>
        <w:tc>
          <w:tcPr>
            <w:tcW w:w="8405" w:type="dxa"/>
          </w:tcPr>
          <w:p w14:paraId="3EBFB163" w14:textId="77777777" w:rsidR="00933C7A" w:rsidRPr="00622DAB" w:rsidRDefault="00645034">
            <w:pPr>
              <w:spacing w:after="120"/>
              <w:rPr>
                <w:rFonts w:eastAsia="PMingLiU"/>
                <w:bCs/>
                <w:color w:val="0070C0"/>
                <w:lang w:eastAsia="zh-TW"/>
              </w:rPr>
            </w:pPr>
            <w:r>
              <w:rPr>
                <w:rFonts w:eastAsia="PMingLiU"/>
                <w:bCs/>
                <w:color w:val="0070C0"/>
                <w:lang w:eastAsia="zh-TW"/>
              </w:rPr>
              <w:t>Ok with the recommended WF</w:t>
            </w:r>
          </w:p>
        </w:tc>
      </w:tr>
      <w:tr w:rsidR="00933C7A" w14:paraId="3EBFB167" w14:textId="77777777">
        <w:tc>
          <w:tcPr>
            <w:tcW w:w="1226" w:type="dxa"/>
          </w:tcPr>
          <w:p w14:paraId="3EBFB165" w14:textId="77777777" w:rsidR="00933C7A" w:rsidRDefault="00645034">
            <w:pPr>
              <w:spacing w:after="120"/>
              <w:rPr>
                <w:rFonts w:eastAsiaTheme="minorEastAsia"/>
                <w:bCs/>
                <w:color w:val="0070C0"/>
              </w:rPr>
            </w:pPr>
            <w:r>
              <w:rPr>
                <w:rFonts w:eastAsiaTheme="minorEastAsia"/>
                <w:bCs/>
                <w:color w:val="0070C0"/>
              </w:rPr>
              <w:t>E///</w:t>
            </w:r>
          </w:p>
        </w:tc>
        <w:tc>
          <w:tcPr>
            <w:tcW w:w="8405" w:type="dxa"/>
          </w:tcPr>
          <w:p w14:paraId="3EBFB166" w14:textId="77777777" w:rsidR="00933C7A" w:rsidRDefault="00645034">
            <w:pPr>
              <w:spacing w:after="120"/>
              <w:rPr>
                <w:rFonts w:eastAsiaTheme="minorEastAsia"/>
                <w:bCs/>
                <w:color w:val="0070C0"/>
              </w:rPr>
            </w:pPr>
            <w:r>
              <w:rPr>
                <w:rFonts w:eastAsiaTheme="minorEastAsia"/>
                <w:bCs/>
                <w:color w:val="0070C0"/>
              </w:rPr>
              <w:t>Fine with the recommended WF</w:t>
            </w:r>
          </w:p>
        </w:tc>
      </w:tr>
      <w:tr w:rsidR="00933C7A" w14:paraId="3EBFB16A" w14:textId="77777777">
        <w:tc>
          <w:tcPr>
            <w:tcW w:w="1226" w:type="dxa"/>
          </w:tcPr>
          <w:p w14:paraId="3EBFB168" w14:textId="77777777" w:rsidR="00933C7A" w:rsidRDefault="00645034">
            <w:pPr>
              <w:spacing w:after="120"/>
              <w:rPr>
                <w:rFonts w:eastAsiaTheme="minorEastAsia"/>
                <w:bCs/>
                <w:color w:val="0070C0"/>
              </w:rPr>
            </w:pPr>
            <w:r>
              <w:rPr>
                <w:rFonts w:eastAsiaTheme="minorEastAsia"/>
                <w:bCs/>
                <w:color w:val="0070C0"/>
              </w:rPr>
              <w:t>Nokia</w:t>
            </w:r>
          </w:p>
        </w:tc>
        <w:tc>
          <w:tcPr>
            <w:tcW w:w="8405" w:type="dxa"/>
          </w:tcPr>
          <w:p w14:paraId="3EBFB169" w14:textId="77777777" w:rsidR="00933C7A" w:rsidRDefault="00645034">
            <w:pPr>
              <w:rPr>
                <w:rFonts w:eastAsiaTheme="minorEastAsia"/>
                <w:bCs/>
                <w:color w:val="0070C0"/>
                <w:lang w:val="en-GB"/>
              </w:rPr>
            </w:pPr>
            <w:r>
              <w:rPr>
                <w:rFonts w:eastAsiaTheme="minorEastAsia"/>
                <w:color w:val="0070C0"/>
              </w:rPr>
              <w:t>We agree with the recommended WF.</w:t>
            </w:r>
          </w:p>
        </w:tc>
      </w:tr>
      <w:tr w:rsidR="00933C7A" w14:paraId="3EBFB16D" w14:textId="77777777">
        <w:tc>
          <w:tcPr>
            <w:tcW w:w="1226" w:type="dxa"/>
          </w:tcPr>
          <w:p w14:paraId="3EBFB16B" w14:textId="77777777" w:rsidR="00933C7A" w:rsidRDefault="00645034">
            <w:pPr>
              <w:spacing w:after="120"/>
              <w:rPr>
                <w:rFonts w:eastAsiaTheme="minorEastAsia"/>
                <w:bCs/>
                <w:color w:val="0070C0"/>
              </w:rPr>
            </w:pPr>
            <w:r>
              <w:rPr>
                <w:rFonts w:eastAsiaTheme="minorEastAsia" w:hint="eastAsia"/>
                <w:bCs/>
                <w:color w:val="0070C0"/>
              </w:rPr>
              <w:lastRenderedPageBreak/>
              <w:t>H</w:t>
            </w:r>
            <w:r>
              <w:rPr>
                <w:rFonts w:eastAsiaTheme="minorEastAsia"/>
                <w:bCs/>
                <w:color w:val="0070C0"/>
              </w:rPr>
              <w:t>uawei</w:t>
            </w:r>
          </w:p>
        </w:tc>
        <w:tc>
          <w:tcPr>
            <w:tcW w:w="8405" w:type="dxa"/>
          </w:tcPr>
          <w:p w14:paraId="3EBFB16C" w14:textId="77777777" w:rsidR="00933C7A" w:rsidRDefault="00645034">
            <w:pPr>
              <w:rPr>
                <w:rFonts w:eastAsiaTheme="minorEastAsia"/>
                <w:color w:val="0070C0"/>
              </w:rPr>
            </w:pPr>
            <w:r>
              <w:rPr>
                <w:rFonts w:eastAsiaTheme="minorEastAsia" w:hint="eastAsia"/>
                <w:bCs/>
                <w:color w:val="0070C0"/>
              </w:rPr>
              <w:t>A</w:t>
            </w:r>
            <w:r>
              <w:rPr>
                <w:rFonts w:eastAsiaTheme="minorEastAsia"/>
                <w:bCs/>
                <w:color w:val="0070C0"/>
              </w:rPr>
              <w:t xml:space="preserve">gree with recommended WF. </w:t>
            </w:r>
          </w:p>
        </w:tc>
      </w:tr>
      <w:tr w:rsidR="00933C7A" w14:paraId="3EBFB170" w14:textId="77777777">
        <w:tc>
          <w:tcPr>
            <w:tcW w:w="1226" w:type="dxa"/>
          </w:tcPr>
          <w:p w14:paraId="3EBFB16E" w14:textId="77777777" w:rsidR="00933C7A" w:rsidRDefault="00645034">
            <w:pPr>
              <w:spacing w:after="120"/>
              <w:rPr>
                <w:rFonts w:eastAsiaTheme="minorEastAsia"/>
                <w:bCs/>
                <w:color w:val="0070C0"/>
              </w:rPr>
            </w:pPr>
            <w:r>
              <w:rPr>
                <w:rFonts w:eastAsiaTheme="minorEastAsia"/>
                <w:bCs/>
                <w:color w:val="0070C0"/>
              </w:rPr>
              <w:t>Qualcomm</w:t>
            </w:r>
          </w:p>
        </w:tc>
        <w:tc>
          <w:tcPr>
            <w:tcW w:w="8405" w:type="dxa"/>
          </w:tcPr>
          <w:p w14:paraId="3EBFB16F" w14:textId="77777777" w:rsidR="00933C7A" w:rsidRDefault="00645034">
            <w:pPr>
              <w:rPr>
                <w:rFonts w:eastAsiaTheme="minorEastAsia"/>
                <w:bCs/>
                <w:color w:val="0070C0"/>
              </w:rPr>
            </w:pPr>
            <w:r>
              <w:rPr>
                <w:rFonts w:eastAsiaTheme="minorEastAsia"/>
                <w:bCs/>
                <w:color w:val="0070C0"/>
              </w:rPr>
              <w:t>OK not to include the tables.</w:t>
            </w:r>
          </w:p>
        </w:tc>
      </w:tr>
      <w:tr w:rsidR="00933C7A" w14:paraId="3EBFB173" w14:textId="77777777">
        <w:tc>
          <w:tcPr>
            <w:tcW w:w="1226" w:type="dxa"/>
          </w:tcPr>
          <w:p w14:paraId="3EBFB171" w14:textId="77777777" w:rsidR="00933C7A" w:rsidRDefault="00645034">
            <w:pPr>
              <w:spacing w:after="120"/>
              <w:rPr>
                <w:rFonts w:eastAsiaTheme="minorEastAsia"/>
                <w:bCs/>
                <w:color w:val="0070C0"/>
              </w:rPr>
            </w:pPr>
            <w:r>
              <w:rPr>
                <w:rFonts w:eastAsiaTheme="minorEastAsia"/>
                <w:bCs/>
                <w:color w:val="0070C0"/>
              </w:rPr>
              <w:t>Apple</w:t>
            </w:r>
          </w:p>
        </w:tc>
        <w:tc>
          <w:tcPr>
            <w:tcW w:w="8405" w:type="dxa"/>
          </w:tcPr>
          <w:p w14:paraId="3EBFB172" w14:textId="77777777" w:rsidR="00933C7A" w:rsidRDefault="00645034">
            <w:pPr>
              <w:rPr>
                <w:rFonts w:eastAsiaTheme="minorEastAsia"/>
                <w:bCs/>
                <w:color w:val="0070C0"/>
              </w:rPr>
            </w:pPr>
            <w:r>
              <w:rPr>
                <w:rFonts w:eastAsiaTheme="minorEastAsia"/>
                <w:bCs/>
                <w:color w:val="0070C0"/>
              </w:rPr>
              <w:t>Fine with the recommended WF</w:t>
            </w:r>
          </w:p>
        </w:tc>
      </w:tr>
      <w:tr w:rsidR="00933C7A" w14:paraId="3EBFB176" w14:textId="77777777">
        <w:tc>
          <w:tcPr>
            <w:tcW w:w="1226" w:type="dxa"/>
          </w:tcPr>
          <w:p w14:paraId="3EBFB174" w14:textId="77777777" w:rsidR="00933C7A" w:rsidRDefault="00645034">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3EBFB175" w14:textId="77777777" w:rsidR="00933C7A" w:rsidRDefault="00645034">
            <w:pPr>
              <w:rPr>
                <w:rFonts w:eastAsiaTheme="minorEastAsia"/>
                <w:bCs/>
                <w:color w:val="0070C0"/>
              </w:rPr>
            </w:pPr>
            <w:r>
              <w:rPr>
                <w:rFonts w:eastAsiaTheme="minorEastAsia"/>
                <w:bCs/>
                <w:color w:val="0070C0"/>
              </w:rPr>
              <w:t>Fine with the recommended WF</w:t>
            </w:r>
          </w:p>
        </w:tc>
      </w:tr>
      <w:tr w:rsidR="00933C7A" w14:paraId="3EBFB179" w14:textId="77777777">
        <w:tc>
          <w:tcPr>
            <w:tcW w:w="1226" w:type="dxa"/>
          </w:tcPr>
          <w:p w14:paraId="3EBFB177" w14:textId="77777777" w:rsidR="00933C7A" w:rsidRDefault="00645034">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3EBFB178" w14:textId="77777777" w:rsidR="00933C7A" w:rsidRDefault="00645034">
            <w:pPr>
              <w:rPr>
                <w:rFonts w:eastAsiaTheme="minorEastAsia"/>
                <w:bCs/>
                <w:color w:val="0070C0"/>
              </w:rPr>
            </w:pPr>
            <w:r>
              <w:rPr>
                <w:rFonts w:eastAsiaTheme="minorEastAsia"/>
                <w:bCs/>
                <w:color w:val="0070C0"/>
              </w:rPr>
              <w:t>Fine with the recommended WF</w:t>
            </w:r>
          </w:p>
        </w:tc>
      </w:tr>
      <w:tr w:rsidR="00933C7A" w14:paraId="3EBFB17C" w14:textId="77777777">
        <w:tc>
          <w:tcPr>
            <w:tcW w:w="1226" w:type="dxa"/>
          </w:tcPr>
          <w:p w14:paraId="3EBFB17A" w14:textId="77777777" w:rsidR="00933C7A" w:rsidRDefault="00645034">
            <w:pPr>
              <w:spacing w:after="120"/>
              <w:rPr>
                <w:rFonts w:eastAsiaTheme="minorEastAsia"/>
                <w:bCs/>
                <w:color w:val="0070C0"/>
              </w:rPr>
            </w:pPr>
            <w:r>
              <w:rPr>
                <w:rFonts w:eastAsiaTheme="minorEastAsia" w:hint="eastAsia"/>
                <w:bCs/>
                <w:color w:val="0070C0"/>
              </w:rPr>
              <w:t>ZTE</w:t>
            </w:r>
          </w:p>
        </w:tc>
        <w:tc>
          <w:tcPr>
            <w:tcW w:w="8405" w:type="dxa"/>
          </w:tcPr>
          <w:p w14:paraId="3EBFB17B" w14:textId="77777777" w:rsidR="00933C7A" w:rsidRDefault="00645034">
            <w:pPr>
              <w:rPr>
                <w:rFonts w:eastAsiaTheme="minorEastAsia"/>
                <w:bCs/>
                <w:color w:val="0070C0"/>
              </w:rPr>
            </w:pPr>
            <w:r>
              <w:rPr>
                <w:rFonts w:eastAsiaTheme="minorEastAsia" w:hint="eastAsia"/>
                <w:bCs/>
                <w:color w:val="0070C0"/>
              </w:rPr>
              <w:t>Fine with the recommended WF</w:t>
            </w:r>
          </w:p>
        </w:tc>
      </w:tr>
      <w:tr w:rsidR="00AD1EB0" w14:paraId="4EC30FA2" w14:textId="77777777">
        <w:tc>
          <w:tcPr>
            <w:tcW w:w="1226" w:type="dxa"/>
          </w:tcPr>
          <w:p w14:paraId="1BEB4997" w14:textId="01D820F2" w:rsidR="00AD1EB0" w:rsidRDefault="00AD1EB0">
            <w:pPr>
              <w:spacing w:after="120"/>
              <w:rPr>
                <w:rFonts w:eastAsiaTheme="minorEastAsia"/>
                <w:bCs/>
                <w:color w:val="0070C0"/>
              </w:rPr>
            </w:pPr>
            <w:r>
              <w:rPr>
                <w:rFonts w:eastAsiaTheme="minorEastAsia"/>
                <w:bCs/>
                <w:color w:val="0070C0"/>
              </w:rPr>
              <w:t>Moderator</w:t>
            </w:r>
          </w:p>
        </w:tc>
        <w:tc>
          <w:tcPr>
            <w:tcW w:w="8405" w:type="dxa"/>
          </w:tcPr>
          <w:p w14:paraId="2C72E4DF" w14:textId="0D9EF12E" w:rsidR="00AD1EB0" w:rsidRDefault="00AB50BE">
            <w:pPr>
              <w:rPr>
                <w:rFonts w:eastAsiaTheme="minorEastAsia"/>
                <w:bCs/>
                <w:color w:val="0070C0"/>
              </w:rPr>
            </w:pPr>
            <w:r>
              <w:rPr>
                <w:rFonts w:eastAsiaTheme="minorEastAsia"/>
              </w:rPr>
              <w:t>The recommended WF can be agreeable</w:t>
            </w:r>
            <w:r w:rsidR="00AD1EB0">
              <w:rPr>
                <w:rFonts w:eastAsiaTheme="minorEastAsia"/>
              </w:rPr>
              <w:t xml:space="preserve">. </w:t>
            </w:r>
            <w:r w:rsidR="00AD1EB0">
              <w:rPr>
                <w:rFonts w:eastAsiaTheme="minorEastAsia"/>
                <w:bCs/>
                <w:color w:val="0070C0"/>
              </w:rPr>
              <w:t>No further discussion on this.</w:t>
            </w:r>
          </w:p>
        </w:tc>
      </w:tr>
    </w:tbl>
    <w:p w14:paraId="3EBFB17D" w14:textId="77777777" w:rsidR="00933C7A" w:rsidRDefault="00645034">
      <w:pPr>
        <w:pStyle w:val="Heading3"/>
        <w:ind w:left="709" w:hanging="709"/>
        <w:rPr>
          <w:sz w:val="24"/>
          <w:szCs w:val="16"/>
          <w:lang w:val="en-US"/>
        </w:rPr>
      </w:pPr>
      <w:r>
        <w:rPr>
          <w:sz w:val="24"/>
          <w:szCs w:val="16"/>
          <w:lang w:val="en-US"/>
        </w:rPr>
        <w:t xml:space="preserve">Sub-topic 3 Pre-MG activation/deactivation under CA </w:t>
      </w:r>
    </w:p>
    <w:p w14:paraId="3EBFB17E"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Criteria for the signaling-based Pre-MG (de)activation under CA (How to combine the individual per-BWP pre-MG status)</w:t>
      </w:r>
    </w:p>
    <w:p w14:paraId="3EBFB17F" w14:textId="77777777" w:rsidR="00933C7A" w:rsidRDefault="00645034">
      <w:pPr>
        <w:rPr>
          <w:i/>
          <w:iCs/>
          <w:color w:val="0070C0"/>
        </w:rPr>
      </w:pPr>
      <w:r>
        <w:t>[</w:t>
      </w:r>
      <w:r>
        <w:rPr>
          <w:i/>
          <w:iCs/>
          <w:color w:val="0070C0"/>
        </w:rPr>
        <w:t>Moderator notes:</w:t>
      </w:r>
      <w:r>
        <w:rPr>
          <w:color w:val="0070C0"/>
        </w:rPr>
        <w:t xml:space="preserve"> </w:t>
      </w:r>
      <w:r>
        <w:rPr>
          <w:i/>
          <w:iCs/>
          <w:color w:val="0070C0"/>
        </w:rPr>
        <w:t>In the last RAN4 meeting, the following agreements were captured in WF:</w:t>
      </w:r>
    </w:p>
    <w:p w14:paraId="3EBFB180" w14:textId="77777777" w:rsidR="00933C7A" w:rsidRDefault="00645034">
      <w:pPr>
        <w:rPr>
          <w:b/>
          <w:bCs/>
          <w:i/>
          <w:iCs/>
        </w:rPr>
      </w:pPr>
      <w:r>
        <w:rPr>
          <w:b/>
          <w:bCs/>
          <w:i/>
          <w:iCs/>
        </w:rPr>
        <w:t>The principle for the signaling-based Pre-MG (de)activation under CA can be based on:</w:t>
      </w:r>
    </w:p>
    <w:p w14:paraId="3EBFB181" w14:textId="77777777" w:rsidR="00933C7A" w:rsidRDefault="00645034">
      <w:pPr>
        <w:pStyle w:val="ListParagraph"/>
        <w:numPr>
          <w:ilvl w:val="0"/>
          <w:numId w:val="11"/>
        </w:numPr>
        <w:ind w:firstLineChars="0"/>
        <w:rPr>
          <w:rFonts w:eastAsiaTheme="minorEastAsia"/>
          <w:b/>
          <w:i/>
          <w:iCs/>
        </w:rPr>
      </w:pPr>
      <w:r>
        <w:rPr>
          <w:rFonts w:eastAsiaTheme="minorEastAsia"/>
          <w:b/>
          <w:i/>
          <w:iCs/>
        </w:rPr>
        <w:t>NW will forward the per-BWP pre-MG status indications to UE by RRC message, which is defined for each of induvial CCs (</w:t>
      </w:r>
      <w:proofErr w:type="gramStart"/>
      <w:r>
        <w:rPr>
          <w:rFonts w:eastAsiaTheme="minorEastAsia"/>
          <w:b/>
          <w:i/>
          <w:iCs/>
        </w:rPr>
        <w:t>e.g.</w:t>
      </w:r>
      <w:proofErr w:type="gramEnd"/>
      <w:r>
        <w:rPr>
          <w:rFonts w:eastAsiaTheme="minorEastAsia"/>
          <w:b/>
          <w:i/>
          <w:iCs/>
        </w:rPr>
        <w:t xml:space="preserve"> Table S1, S2 for the CC1 and CC2 respectively)</w:t>
      </w:r>
    </w:p>
    <w:p w14:paraId="3EBFB182" w14:textId="77777777" w:rsidR="00933C7A" w:rsidRDefault="00645034">
      <w:pPr>
        <w:pStyle w:val="ListParagraph"/>
        <w:numPr>
          <w:ilvl w:val="0"/>
          <w:numId w:val="11"/>
        </w:numPr>
        <w:ind w:firstLineChars="0"/>
        <w:rPr>
          <w:rFonts w:eastAsiaTheme="minorEastAsia"/>
          <w:b/>
          <w:i/>
          <w:iCs/>
        </w:rPr>
      </w:pPr>
      <w:r>
        <w:rPr>
          <w:rFonts w:eastAsiaTheme="minorEastAsia"/>
          <w:b/>
          <w:i/>
          <w:iCs/>
        </w:rPr>
        <w:t xml:space="preserve">UE will </w:t>
      </w:r>
      <w:proofErr w:type="gramStart"/>
      <w:r>
        <w:rPr>
          <w:rFonts w:eastAsiaTheme="minorEastAsia"/>
          <w:b/>
          <w:i/>
          <w:iCs/>
        </w:rPr>
        <w:t>combined</w:t>
      </w:r>
      <w:proofErr w:type="gramEnd"/>
      <w:r>
        <w:rPr>
          <w:rFonts w:eastAsiaTheme="minorEastAsia"/>
          <w:b/>
          <w:i/>
          <w:iCs/>
        </w:rPr>
        <w:t xml:space="preserve"> the pre-MG status indication from NW for each induvial CC for all configured measurement objects.</w:t>
      </w:r>
    </w:p>
    <w:p w14:paraId="3EBFB183" w14:textId="77777777" w:rsidR="00933C7A" w:rsidRDefault="00933C7A">
      <w:pPr>
        <w:rPr>
          <w:rFonts w:eastAsiaTheme="minorEastAsia"/>
          <w:b/>
          <w:bCs/>
          <w:i/>
          <w:iCs/>
          <w:lang w:val="en-GB"/>
        </w:rPr>
      </w:pPr>
    </w:p>
    <w:p w14:paraId="3EBFB184" w14:textId="77777777" w:rsidR="00933C7A" w:rsidRDefault="00645034">
      <w:pPr>
        <w:rPr>
          <w:rFonts w:eastAsiaTheme="minorEastAsia"/>
          <w:b/>
          <w:i/>
          <w:iCs/>
        </w:rPr>
      </w:pPr>
      <w:proofErr w:type="gramStart"/>
      <w:r>
        <w:rPr>
          <w:rFonts w:eastAsiaTheme="minorEastAsia"/>
          <w:i/>
          <w:color w:val="0070C0"/>
        </w:rPr>
        <w:t>Also</w:t>
      </w:r>
      <w:proofErr w:type="gramEnd"/>
      <w:r>
        <w:rPr>
          <w:rFonts w:eastAsiaTheme="minorEastAsia"/>
          <w:i/>
          <w:color w:val="0070C0"/>
        </w:rPr>
        <w:t xml:space="preserve"> FFS on </w:t>
      </w:r>
      <w:r>
        <w:rPr>
          <w:rFonts w:eastAsiaTheme="minorEastAsia"/>
          <w:b/>
          <w:i/>
          <w:iCs/>
        </w:rPr>
        <w:t>the rules on how to combine the individual per-BWP pre-MG status</w:t>
      </w:r>
    </w:p>
    <w:p w14:paraId="3EBFB185" w14:textId="77777777" w:rsidR="00933C7A" w:rsidRDefault="00645034">
      <w:r>
        <w:rPr>
          <w:rFonts w:eastAsiaTheme="minorEastAsia"/>
          <w:b/>
          <w:i/>
          <w:iCs/>
        </w:rPr>
        <w:t>]</w:t>
      </w:r>
    </w:p>
    <w:p w14:paraId="3EBFB186" w14:textId="77777777" w:rsidR="00933C7A" w:rsidRDefault="00645034">
      <w:pPr>
        <w:pStyle w:val="ListParagraph"/>
        <w:numPr>
          <w:ilvl w:val="0"/>
          <w:numId w:val="11"/>
        </w:numPr>
        <w:ind w:firstLineChars="0"/>
        <w:rPr>
          <w:rFonts w:eastAsiaTheme="minorEastAsia"/>
          <w:bCs/>
        </w:rPr>
      </w:pPr>
      <w:r>
        <w:rPr>
          <w:rFonts w:eastAsiaTheme="minorEastAsia"/>
          <w:bCs/>
        </w:rPr>
        <w:t xml:space="preserve">Option 1a </w:t>
      </w:r>
      <w:proofErr w:type="gramStart"/>
      <w:r>
        <w:rPr>
          <w:rFonts w:eastAsiaTheme="minorEastAsia"/>
          <w:bCs/>
        </w:rPr>
        <w:t xml:space="preserve">( </w:t>
      </w:r>
      <w:r>
        <w:rPr>
          <w:bCs/>
          <w:lang w:val="en-US" w:eastAsia="zh-CN"/>
        </w:rPr>
        <w:t>CATT</w:t>
      </w:r>
      <w:proofErr w:type="gramEnd"/>
      <w:r>
        <w:rPr>
          <w:bCs/>
          <w:lang w:val="en-US" w:eastAsia="zh-CN"/>
        </w:rPr>
        <w:t>,OPPO, vivo, ZTE, Ericsson)</w:t>
      </w:r>
    </w:p>
    <w:p w14:paraId="3EBFB187" w14:textId="77777777" w:rsidR="00933C7A" w:rsidRDefault="00645034">
      <w:pPr>
        <w:pStyle w:val="ListParagraph"/>
        <w:numPr>
          <w:ilvl w:val="1"/>
          <w:numId w:val="11"/>
        </w:numPr>
        <w:ind w:firstLineChars="0"/>
        <w:rPr>
          <w:rFonts w:eastAsiaTheme="minorEastAsia"/>
          <w:bCs/>
        </w:rPr>
      </w:pPr>
      <w:r>
        <w:rPr>
          <w:rFonts w:eastAsiaTheme="minorEastAsia"/>
          <w:bCs/>
        </w:rPr>
        <w:t xml:space="preserve">When configured with per-UE gap, </w:t>
      </w:r>
    </w:p>
    <w:p w14:paraId="3EBFB188" w14:textId="77777777" w:rsidR="00933C7A" w:rsidRDefault="00645034">
      <w:pPr>
        <w:pStyle w:val="ListParagraph"/>
        <w:numPr>
          <w:ilvl w:val="2"/>
          <w:numId w:val="11"/>
        </w:numPr>
        <w:ind w:firstLineChars="0"/>
        <w:rPr>
          <w:rFonts w:eastAsiaTheme="minorEastAsia"/>
          <w:bCs/>
        </w:rPr>
      </w:pPr>
      <w:r>
        <w:rPr>
          <w:rFonts w:eastAsiaTheme="minorEastAsia"/>
          <w:bCs/>
        </w:rPr>
        <w:t xml:space="preserve">assume the per-UE gap is ON as long as the pre-MG status of active DL BWP in one of the CCs is ON, </w:t>
      </w:r>
    </w:p>
    <w:p w14:paraId="3EBFB189" w14:textId="77777777" w:rsidR="00933C7A" w:rsidRDefault="00645034">
      <w:pPr>
        <w:pStyle w:val="ListParagraph"/>
        <w:numPr>
          <w:ilvl w:val="2"/>
          <w:numId w:val="11"/>
        </w:numPr>
        <w:ind w:firstLineChars="0"/>
        <w:rPr>
          <w:rFonts w:eastAsiaTheme="minorEastAsia"/>
          <w:bCs/>
        </w:rPr>
      </w:pPr>
      <w:r>
        <w:rPr>
          <w:rFonts w:eastAsiaTheme="minorEastAsia"/>
          <w:bCs/>
        </w:rPr>
        <w:t xml:space="preserve">and assume the per-UE gap is OFF only if the pre-MG status of active DL BWP in all CCs </w:t>
      </w:r>
      <w:proofErr w:type="gramStart"/>
      <w:r>
        <w:rPr>
          <w:rFonts w:eastAsiaTheme="minorEastAsia"/>
          <w:bCs/>
        </w:rPr>
        <w:t>are</w:t>
      </w:r>
      <w:proofErr w:type="gramEnd"/>
      <w:r>
        <w:rPr>
          <w:rFonts w:eastAsiaTheme="minorEastAsia"/>
          <w:bCs/>
        </w:rPr>
        <w:t xml:space="preserve"> OFF. </w:t>
      </w:r>
    </w:p>
    <w:p w14:paraId="3EBFB18A" w14:textId="77777777" w:rsidR="00933C7A" w:rsidRDefault="00645034">
      <w:pPr>
        <w:pStyle w:val="ListParagraph"/>
        <w:numPr>
          <w:ilvl w:val="1"/>
          <w:numId w:val="11"/>
        </w:numPr>
        <w:ind w:firstLineChars="0"/>
        <w:rPr>
          <w:rFonts w:eastAsiaTheme="minorEastAsia"/>
          <w:bCs/>
        </w:rPr>
      </w:pPr>
      <w:r>
        <w:rPr>
          <w:rFonts w:eastAsiaTheme="minorEastAsia"/>
          <w:bCs/>
        </w:rPr>
        <w:t xml:space="preserve">When configured with per-FR gap, </w:t>
      </w:r>
    </w:p>
    <w:p w14:paraId="3EBFB18B" w14:textId="77777777" w:rsidR="00933C7A" w:rsidRDefault="00645034">
      <w:pPr>
        <w:pStyle w:val="ListParagraph"/>
        <w:numPr>
          <w:ilvl w:val="2"/>
          <w:numId w:val="11"/>
        </w:numPr>
        <w:ind w:firstLineChars="0"/>
        <w:rPr>
          <w:rFonts w:eastAsiaTheme="minorEastAsia"/>
          <w:bCs/>
        </w:rPr>
      </w:pPr>
      <w:r>
        <w:rPr>
          <w:rFonts w:eastAsiaTheme="minorEastAsia"/>
          <w:bCs/>
        </w:rPr>
        <w:t xml:space="preserve">assume the gap is ON as long as the pre-MG status of active DL BWP in one of the CCs in the same FR is ON, </w:t>
      </w:r>
    </w:p>
    <w:p w14:paraId="3EBFB18C" w14:textId="77777777" w:rsidR="00933C7A" w:rsidRDefault="00645034">
      <w:pPr>
        <w:pStyle w:val="ListParagraph"/>
        <w:numPr>
          <w:ilvl w:val="2"/>
          <w:numId w:val="11"/>
        </w:numPr>
        <w:ind w:firstLineChars="0"/>
        <w:rPr>
          <w:rFonts w:eastAsiaTheme="minorEastAsia"/>
          <w:bCs/>
        </w:rPr>
      </w:pPr>
      <w:r>
        <w:rPr>
          <w:rFonts w:eastAsiaTheme="minorEastAsia"/>
          <w:bCs/>
        </w:rPr>
        <w:t>and assume the gap is OFF only if the pre-MG status of active DL active DL BWP in all CCs in the same FR are OFF</w:t>
      </w:r>
    </w:p>
    <w:p w14:paraId="3EBFB18D" w14:textId="4337BF7B" w:rsidR="00933C7A" w:rsidRDefault="00645034">
      <w:pPr>
        <w:pStyle w:val="ListParagraph"/>
        <w:numPr>
          <w:ilvl w:val="0"/>
          <w:numId w:val="11"/>
        </w:numPr>
        <w:ind w:firstLineChars="0"/>
        <w:rPr>
          <w:rFonts w:eastAsiaTheme="minorEastAsia"/>
          <w:bCs/>
        </w:rPr>
      </w:pPr>
      <w:r>
        <w:rPr>
          <w:rFonts w:eastAsiaTheme="minorEastAsia"/>
          <w:bCs/>
        </w:rPr>
        <w:t>Option 1b (</w:t>
      </w:r>
      <w:proofErr w:type="gramStart"/>
      <w:r>
        <w:rPr>
          <w:rFonts w:eastAsiaTheme="minorEastAsia"/>
          <w:bCs/>
        </w:rPr>
        <w:t xml:space="preserve">Apple,  </w:t>
      </w:r>
      <w:proofErr w:type="spellStart"/>
      <w:r>
        <w:rPr>
          <w:rFonts w:eastAsiaTheme="minorEastAsia"/>
          <w:bCs/>
        </w:rPr>
        <w:t>xiaomi</w:t>
      </w:r>
      <w:proofErr w:type="spellEnd"/>
      <w:proofErr w:type="gramEnd"/>
      <w:r>
        <w:rPr>
          <w:rFonts w:eastAsiaTheme="minorEastAsia"/>
          <w:bCs/>
        </w:rPr>
        <w:t>, Intel, Qualcomm, MTK, Huawei, Nokia).</w:t>
      </w:r>
    </w:p>
    <w:p w14:paraId="3EBFB18E" w14:textId="77777777" w:rsidR="00933C7A" w:rsidRDefault="00645034">
      <w:pPr>
        <w:pStyle w:val="ListParagraph"/>
        <w:numPr>
          <w:ilvl w:val="1"/>
          <w:numId w:val="11"/>
        </w:numPr>
        <w:ind w:firstLineChars="0"/>
        <w:rPr>
          <w:rFonts w:eastAsiaTheme="minorEastAsia"/>
          <w:bCs/>
        </w:rPr>
      </w:pPr>
      <w:r>
        <w:rPr>
          <w:rFonts w:eastAsiaTheme="minorEastAsia"/>
          <w:bCs/>
        </w:rPr>
        <w:t xml:space="preserve">For per-UE pre-MG, </w:t>
      </w:r>
    </w:p>
    <w:p w14:paraId="3EBFB18F" w14:textId="77777777" w:rsidR="00933C7A" w:rsidRDefault="00645034">
      <w:pPr>
        <w:pStyle w:val="ListParagraph"/>
        <w:numPr>
          <w:ilvl w:val="2"/>
          <w:numId w:val="11"/>
        </w:numPr>
        <w:ind w:firstLineChars="0"/>
        <w:rPr>
          <w:rFonts w:eastAsiaTheme="minorEastAsia"/>
          <w:bCs/>
        </w:rPr>
      </w:pPr>
      <w:r>
        <w:rPr>
          <w:rFonts w:eastAsiaTheme="minorEastAsia"/>
          <w:bCs/>
        </w:rPr>
        <w:t xml:space="preserve">UE assumes the pre-MG is ON as long as the pre-MG status for active DL BWP in one of the activated CCs or for one of the deactivated SCCs is ON, </w:t>
      </w:r>
    </w:p>
    <w:p w14:paraId="3EBFB190" w14:textId="77777777" w:rsidR="00933C7A" w:rsidRDefault="00645034">
      <w:pPr>
        <w:pStyle w:val="ListParagraph"/>
        <w:numPr>
          <w:ilvl w:val="2"/>
          <w:numId w:val="11"/>
        </w:numPr>
        <w:ind w:firstLineChars="0"/>
        <w:rPr>
          <w:rFonts w:eastAsiaTheme="minorEastAsia"/>
          <w:bCs/>
        </w:rPr>
      </w:pPr>
      <w:r>
        <w:rPr>
          <w:rFonts w:eastAsiaTheme="minorEastAsia"/>
          <w:bCs/>
        </w:rPr>
        <w:t xml:space="preserve">and assume the pre-MG is OFF only if the pre-MG status for active DL BWP in all activated CCs and for all deactivated SCCs are OFF. </w:t>
      </w:r>
    </w:p>
    <w:p w14:paraId="3EBFB191" w14:textId="77777777" w:rsidR="00933C7A" w:rsidRDefault="00645034">
      <w:pPr>
        <w:pStyle w:val="ListParagraph"/>
        <w:numPr>
          <w:ilvl w:val="1"/>
          <w:numId w:val="11"/>
        </w:numPr>
        <w:ind w:firstLineChars="0"/>
        <w:rPr>
          <w:rFonts w:eastAsiaTheme="minorEastAsia"/>
          <w:bCs/>
        </w:rPr>
      </w:pPr>
      <w:r>
        <w:rPr>
          <w:rFonts w:eastAsiaTheme="minorEastAsia"/>
          <w:bCs/>
        </w:rPr>
        <w:t xml:space="preserve">For per-FR pre-MG, </w:t>
      </w:r>
    </w:p>
    <w:p w14:paraId="3EBFB192" w14:textId="77777777" w:rsidR="00933C7A" w:rsidRDefault="00645034">
      <w:pPr>
        <w:pStyle w:val="ListParagraph"/>
        <w:numPr>
          <w:ilvl w:val="2"/>
          <w:numId w:val="11"/>
        </w:numPr>
        <w:ind w:firstLineChars="0"/>
        <w:rPr>
          <w:rFonts w:eastAsiaTheme="minorEastAsia"/>
          <w:bCs/>
          <w:color w:val="0070C0"/>
        </w:rPr>
      </w:pPr>
      <w:r>
        <w:rPr>
          <w:rFonts w:eastAsiaTheme="minorEastAsia"/>
          <w:bCs/>
        </w:rPr>
        <w:lastRenderedPageBreak/>
        <w:t xml:space="preserve">UE assumes the pre-MG is ON as long as the pre-MG status for active DL BWP in one of the activated CCs or for one of the deactivated SCCs in the same FR is ON, </w:t>
      </w:r>
    </w:p>
    <w:p w14:paraId="3EBFB193" w14:textId="77777777" w:rsidR="00933C7A" w:rsidRDefault="00645034">
      <w:pPr>
        <w:pStyle w:val="ListParagraph"/>
        <w:numPr>
          <w:ilvl w:val="2"/>
          <w:numId w:val="11"/>
        </w:numPr>
        <w:ind w:firstLineChars="0"/>
        <w:rPr>
          <w:rFonts w:eastAsiaTheme="minorEastAsia"/>
          <w:i/>
          <w:color w:val="0070C0"/>
        </w:rPr>
      </w:pPr>
      <w:r>
        <w:rPr>
          <w:rFonts w:eastAsiaTheme="minorEastAsia"/>
          <w:bCs/>
        </w:rPr>
        <w:t>and assume the pre-MG is OFF only if the pre-MG status for active DL BWP in all activated CCs and for all deactivated SCCs in the same FR are OFF</w:t>
      </w:r>
    </w:p>
    <w:p w14:paraId="3EBFB194" w14:textId="4CB9AEE5" w:rsidR="00933C7A" w:rsidRDefault="00645034">
      <w:pPr>
        <w:pStyle w:val="ListParagraph"/>
        <w:numPr>
          <w:ilvl w:val="0"/>
          <w:numId w:val="11"/>
        </w:numPr>
        <w:ind w:firstLineChars="0"/>
        <w:rPr>
          <w:rFonts w:eastAsiaTheme="minorEastAsia"/>
          <w:bCs/>
        </w:rPr>
      </w:pPr>
      <w:r>
        <w:rPr>
          <w:rFonts w:eastAsiaTheme="minorEastAsia"/>
          <w:bCs/>
        </w:rPr>
        <w:t>Option 2 (MTK).</w:t>
      </w:r>
    </w:p>
    <w:p w14:paraId="3EBFB195" w14:textId="0A775F89" w:rsidR="00933C7A" w:rsidRDefault="00645034">
      <w:pPr>
        <w:pStyle w:val="ListParagraph"/>
        <w:numPr>
          <w:ilvl w:val="1"/>
          <w:numId w:val="11"/>
        </w:numPr>
        <w:ind w:firstLineChars="0"/>
        <w:rPr>
          <w:rFonts w:eastAsiaTheme="minorEastAsia"/>
          <w:i/>
          <w:color w:val="0070C0"/>
        </w:rPr>
      </w:pPr>
      <w:r>
        <w:t xml:space="preserve">If Option 1b is agreed, RAN4 needs to inform RAN2 to add an additional ON/OFF indication for de-activated </w:t>
      </w:r>
      <w:proofErr w:type="spellStart"/>
      <w:r>
        <w:t>SCell</w:t>
      </w:r>
      <w:proofErr w:type="spellEnd"/>
      <w:r>
        <w:t>.</w:t>
      </w:r>
    </w:p>
    <w:p w14:paraId="3EBFB196" w14:textId="77777777" w:rsidR="00933C7A" w:rsidRDefault="00645034">
      <w:r>
        <w:rPr>
          <w:highlight w:val="yellow"/>
        </w:rPr>
        <w:t>Recommended WF</w:t>
      </w:r>
      <w:r>
        <w:t xml:space="preserve">: Further discussion needed. Collect companies’ views.  </w:t>
      </w:r>
    </w:p>
    <w:p w14:paraId="3EBFB197" w14:textId="77777777" w:rsidR="00933C7A" w:rsidRDefault="00645034">
      <w:r>
        <w:t>[</w:t>
      </w:r>
      <w:r>
        <w:rPr>
          <w:i/>
          <w:iCs/>
          <w:color w:val="0070C0"/>
        </w:rPr>
        <w:t xml:space="preserve">Moderator notes: As illustrated in [R4-2204404, R4-2205368], Option 1a may lead some incorrect justification on the pre-MG states in case of inter-frequency measurement wo gap when the </w:t>
      </w:r>
      <w:proofErr w:type="spellStart"/>
      <w:r>
        <w:rPr>
          <w:i/>
          <w:iCs/>
          <w:color w:val="0070C0"/>
        </w:rPr>
        <w:t>Scell</w:t>
      </w:r>
      <w:proofErr w:type="spellEnd"/>
      <w:r>
        <w:rPr>
          <w:i/>
          <w:iCs/>
          <w:color w:val="0070C0"/>
        </w:rPr>
        <w:t xml:space="preserve"> is deactivated. Except this , Option 1a and 1b are same. Therefore, we encourage the proponents of Option 1a can further check this technical issue.]</w:t>
      </w:r>
      <w:r>
        <w:rPr>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933C7A" w14:paraId="3EBFB19A" w14:textId="77777777">
        <w:tc>
          <w:tcPr>
            <w:tcW w:w="1226" w:type="dxa"/>
          </w:tcPr>
          <w:p w14:paraId="3EBFB198"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99"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9D" w14:textId="77777777">
        <w:tc>
          <w:tcPr>
            <w:tcW w:w="1226" w:type="dxa"/>
          </w:tcPr>
          <w:p w14:paraId="3EBFB19B"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19C"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Even the two options are same in many scenarios, one ambiguity due to option 1a was identified. </w:t>
            </w:r>
            <w:proofErr w:type="gramStart"/>
            <w:r>
              <w:rPr>
                <w:rFonts w:eastAsiaTheme="minorEastAsia"/>
                <w:color w:val="0070C0"/>
              </w:rPr>
              <w:t>Thus</w:t>
            </w:r>
            <w:proofErr w:type="gramEnd"/>
            <w:r>
              <w:rPr>
                <w:rFonts w:eastAsiaTheme="minorEastAsia"/>
                <w:color w:val="0070C0"/>
              </w:rPr>
              <w:t xml:space="preserve"> we support Option 1b. </w:t>
            </w:r>
          </w:p>
        </w:tc>
      </w:tr>
      <w:tr w:rsidR="00933C7A" w14:paraId="3EBFB1A0" w14:textId="77777777">
        <w:tc>
          <w:tcPr>
            <w:tcW w:w="1226" w:type="dxa"/>
          </w:tcPr>
          <w:p w14:paraId="3EBFB19E" w14:textId="77777777" w:rsidR="00933C7A" w:rsidRPr="00622DAB" w:rsidRDefault="00645034">
            <w:pPr>
              <w:spacing w:after="120"/>
              <w:rPr>
                <w:rFonts w:eastAsia="PMingLiU"/>
                <w:color w:val="0070C0"/>
                <w:lang w:eastAsia="zh-TW"/>
              </w:rPr>
            </w:pPr>
            <w:r>
              <w:rPr>
                <w:rFonts w:eastAsia="PMingLiU"/>
                <w:color w:val="0070C0"/>
                <w:lang w:eastAsia="zh-TW"/>
              </w:rPr>
              <w:t>MTK</w:t>
            </w:r>
          </w:p>
        </w:tc>
        <w:tc>
          <w:tcPr>
            <w:tcW w:w="8405" w:type="dxa"/>
          </w:tcPr>
          <w:p w14:paraId="3EBFB19F" w14:textId="1FAA5E58" w:rsidR="00933C7A" w:rsidRPr="00622DAB" w:rsidRDefault="00645034">
            <w:pPr>
              <w:spacing w:after="120"/>
              <w:rPr>
                <w:rFonts w:eastAsia="PMingLiU"/>
                <w:color w:val="0070C0"/>
                <w:lang w:eastAsia="zh-TW"/>
              </w:rPr>
            </w:pPr>
            <w:r>
              <w:rPr>
                <w:rFonts w:eastAsia="PMingLiU"/>
                <w:color w:val="0070C0"/>
                <w:lang w:eastAsia="zh-TW"/>
              </w:rPr>
              <w:t xml:space="preserve">We do not have a very strong view among Option 1a and 1b. Option 1b is technical </w:t>
            </w:r>
            <w:proofErr w:type="gramStart"/>
            <w:r>
              <w:rPr>
                <w:rFonts w:eastAsia="PMingLiU"/>
                <w:color w:val="0070C0"/>
                <w:lang w:eastAsia="zh-TW"/>
              </w:rPr>
              <w:t>correct, but</w:t>
            </w:r>
            <w:proofErr w:type="gramEnd"/>
            <w:r>
              <w:rPr>
                <w:rFonts w:eastAsia="PMingLiU"/>
                <w:color w:val="0070C0"/>
                <w:lang w:eastAsia="zh-TW"/>
              </w:rPr>
              <w:t xml:space="preserve"> can also be treated as an optimization for a special case. </w:t>
            </w:r>
          </w:p>
        </w:tc>
      </w:tr>
      <w:tr w:rsidR="00933C7A" w14:paraId="3EBFB1A3" w14:textId="77777777">
        <w:tc>
          <w:tcPr>
            <w:tcW w:w="1226" w:type="dxa"/>
          </w:tcPr>
          <w:p w14:paraId="3EBFB1A1"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1A2" w14:textId="77777777" w:rsidR="00933C7A" w:rsidRDefault="00645034">
            <w:pPr>
              <w:spacing w:after="120"/>
              <w:rPr>
                <w:rFonts w:eastAsiaTheme="minorEastAsia"/>
                <w:color w:val="0070C0"/>
                <w:kern w:val="0"/>
                <w:sz w:val="20"/>
                <w:szCs w:val="20"/>
              </w:rPr>
            </w:pPr>
            <w:r>
              <w:rPr>
                <w:rFonts w:eastAsiaTheme="minorEastAsia"/>
                <w:color w:val="0070C0"/>
                <w:kern w:val="0"/>
                <w:sz w:val="20"/>
                <w:szCs w:val="20"/>
              </w:rPr>
              <w:t xml:space="preserve">Support Option 1a. </w:t>
            </w:r>
          </w:p>
        </w:tc>
      </w:tr>
      <w:tr w:rsidR="00933C7A" w14:paraId="3EBFB1A8" w14:textId="77777777">
        <w:tc>
          <w:tcPr>
            <w:tcW w:w="1226" w:type="dxa"/>
          </w:tcPr>
          <w:p w14:paraId="3EBFB1A4"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1A5" w14:textId="1443EADA" w:rsidR="00933C7A" w:rsidRDefault="00645034">
            <w:pPr>
              <w:spacing w:after="120"/>
              <w:rPr>
                <w:rFonts w:eastAsiaTheme="minorEastAsia"/>
                <w:color w:val="0070C0"/>
              </w:rPr>
            </w:pPr>
            <w:r>
              <w:rPr>
                <w:rFonts w:eastAsiaTheme="minorEastAsia"/>
                <w:color w:val="0070C0"/>
              </w:rPr>
              <w:t xml:space="preserve">We support option 1b and option 2 aligned to agreements in issue 2-1. </w:t>
            </w:r>
          </w:p>
          <w:p w14:paraId="3EBFB1A6" w14:textId="77777777" w:rsidR="00933C7A" w:rsidRDefault="00645034">
            <w:pPr>
              <w:spacing w:after="120"/>
              <w:rPr>
                <w:rFonts w:eastAsiaTheme="minorEastAsia"/>
                <w:color w:val="0070C0"/>
              </w:rPr>
            </w:pPr>
            <w:r>
              <w:rPr>
                <w:rFonts w:eastAsiaTheme="minorEastAsia"/>
                <w:color w:val="0070C0"/>
              </w:rPr>
              <w:t>To Moderator/Intel: Current numbering does not include options 1a and 1b (you seem to refer to numbering in last meeting).</w:t>
            </w:r>
          </w:p>
          <w:p w14:paraId="3EBFB1A7" w14:textId="77777777" w:rsidR="00933C7A" w:rsidRDefault="00645034">
            <w:pPr>
              <w:spacing w:after="120"/>
              <w:rPr>
                <w:rFonts w:eastAsiaTheme="minorEastAsia"/>
                <w:color w:val="0070C0"/>
              </w:rPr>
            </w:pPr>
            <w:r>
              <w:rPr>
                <w:rFonts w:eastAsiaTheme="minorEastAsia"/>
                <w:color w:val="0070C0"/>
              </w:rPr>
              <w:t xml:space="preserve">[Moderator: Sorry for the confusion. Yes, we used the numbering in the last meeting. </w:t>
            </w:r>
            <w:proofErr w:type="gramStart"/>
            <w:r>
              <w:rPr>
                <w:rFonts w:eastAsiaTheme="minorEastAsia"/>
                <w:color w:val="0070C0"/>
              </w:rPr>
              <w:t>So</w:t>
            </w:r>
            <w:proofErr w:type="gramEnd"/>
            <w:r>
              <w:rPr>
                <w:rFonts w:eastAsiaTheme="minorEastAsia"/>
                <w:color w:val="0070C0"/>
              </w:rPr>
              <w:t xml:space="preserve"> in order to keep the consistence, we can use the numbering of before. ]</w:t>
            </w:r>
          </w:p>
        </w:tc>
      </w:tr>
      <w:tr w:rsidR="00933C7A" w14:paraId="3EBFB1AC" w14:textId="77777777">
        <w:tc>
          <w:tcPr>
            <w:tcW w:w="1226" w:type="dxa"/>
          </w:tcPr>
          <w:p w14:paraId="3EBFB1A9"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1AA"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1b and 2.</w:t>
            </w:r>
          </w:p>
          <w:p w14:paraId="3EBFB1AB" w14:textId="77777777" w:rsidR="00933C7A" w:rsidRDefault="00645034">
            <w:pPr>
              <w:spacing w:after="120"/>
              <w:rPr>
                <w:rFonts w:eastAsiaTheme="minorEastAsia"/>
                <w:color w:val="0070C0"/>
              </w:rPr>
            </w:pPr>
            <w:r>
              <w:rPr>
                <w:rFonts w:eastAsiaTheme="minorEastAsia"/>
                <w:color w:val="0070C0"/>
              </w:rPr>
              <w:t xml:space="preserve">On option 1a, it cannot address the case where there is an inter-frequency SSB within the active BWP of the </w:t>
            </w:r>
            <w:proofErr w:type="spellStart"/>
            <w:r>
              <w:rPr>
                <w:rFonts w:eastAsiaTheme="minorEastAsia"/>
                <w:color w:val="0070C0"/>
              </w:rPr>
              <w:t>Scell</w:t>
            </w:r>
            <w:proofErr w:type="spellEnd"/>
            <w:r>
              <w:rPr>
                <w:rFonts w:eastAsiaTheme="minorEastAsia"/>
                <w:color w:val="0070C0"/>
              </w:rPr>
              <w:t xml:space="preserve">. In this case, when the </w:t>
            </w:r>
            <w:proofErr w:type="spellStart"/>
            <w:r>
              <w:rPr>
                <w:rFonts w:eastAsiaTheme="minorEastAsia"/>
                <w:color w:val="0070C0"/>
              </w:rPr>
              <w:t>Scell</w:t>
            </w:r>
            <w:proofErr w:type="spellEnd"/>
            <w:r>
              <w:rPr>
                <w:rFonts w:eastAsiaTheme="minorEastAsia"/>
                <w:color w:val="0070C0"/>
              </w:rPr>
              <w:t xml:space="preserve"> is deactivated, the pre-MG may be OFF because de-activated </w:t>
            </w:r>
            <w:proofErr w:type="spellStart"/>
            <w:r>
              <w:rPr>
                <w:rFonts w:eastAsiaTheme="minorEastAsia"/>
                <w:color w:val="0070C0"/>
              </w:rPr>
              <w:t>Scell</w:t>
            </w:r>
            <w:proofErr w:type="spellEnd"/>
            <w:r>
              <w:rPr>
                <w:rFonts w:eastAsiaTheme="minorEastAsia"/>
                <w:color w:val="0070C0"/>
              </w:rPr>
              <w:t xml:space="preserve"> is not considered in the combining. However, UE still needs MG to do the measurement on the inter-frequency SSB layer, so the pre-MG should be ON.</w:t>
            </w:r>
          </w:p>
        </w:tc>
      </w:tr>
      <w:tr w:rsidR="00933C7A" w14:paraId="3EBFB1AF" w14:textId="77777777">
        <w:tc>
          <w:tcPr>
            <w:tcW w:w="1226" w:type="dxa"/>
          </w:tcPr>
          <w:p w14:paraId="3EBFB1AD"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4DB97070" w14:textId="3D749ADE" w:rsidR="00933C7A" w:rsidRDefault="00645034">
            <w:pPr>
              <w:spacing w:after="120"/>
              <w:rPr>
                <w:rFonts w:eastAsiaTheme="minorEastAsia"/>
                <w:color w:val="0070C0"/>
              </w:rPr>
            </w:pPr>
            <w:r>
              <w:rPr>
                <w:rFonts w:eastAsiaTheme="minorEastAsia"/>
                <w:color w:val="0070C0"/>
              </w:rPr>
              <w:t xml:space="preserve">Option </w:t>
            </w:r>
            <w:r w:rsidR="008F5434">
              <w:rPr>
                <w:rFonts w:eastAsiaTheme="minorEastAsia"/>
                <w:color w:val="0070C0"/>
              </w:rPr>
              <w:t>1b</w:t>
            </w:r>
            <w:r>
              <w:rPr>
                <w:rFonts w:eastAsiaTheme="minorEastAsia"/>
                <w:color w:val="0070C0"/>
              </w:rPr>
              <w:t xml:space="preserve"> and 2.</w:t>
            </w:r>
          </w:p>
          <w:p w14:paraId="3EBFB1AE" w14:textId="7F71DBEB" w:rsidR="00B54DA6" w:rsidRDefault="00B54DA6">
            <w:pPr>
              <w:spacing w:after="120"/>
              <w:rPr>
                <w:rFonts w:eastAsiaTheme="minorEastAsia"/>
                <w:color w:val="0070C0"/>
              </w:rPr>
            </w:pPr>
            <w:r>
              <w:rPr>
                <w:rFonts w:eastAsiaTheme="minorEastAsia"/>
                <w:color w:val="0070C0"/>
              </w:rPr>
              <w:t>[Moderator: algin the numbering of options]</w:t>
            </w:r>
          </w:p>
        </w:tc>
      </w:tr>
      <w:tr w:rsidR="00933C7A" w14:paraId="3EBFB1B2" w14:textId="77777777">
        <w:tc>
          <w:tcPr>
            <w:tcW w:w="1226" w:type="dxa"/>
          </w:tcPr>
          <w:p w14:paraId="3EBFB1B0"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1B1" w14:textId="77777777" w:rsidR="00933C7A" w:rsidRDefault="00645034">
            <w:pPr>
              <w:spacing w:after="120"/>
              <w:rPr>
                <w:rFonts w:eastAsiaTheme="minorEastAsia"/>
                <w:color w:val="0070C0"/>
              </w:rPr>
            </w:pPr>
            <w:r>
              <w:rPr>
                <w:rFonts w:eastAsiaTheme="minorEastAsia"/>
                <w:color w:val="0070C0"/>
              </w:rPr>
              <w:t xml:space="preserve">We prefer option 1a. </w:t>
            </w:r>
          </w:p>
        </w:tc>
      </w:tr>
      <w:tr w:rsidR="00933C7A" w14:paraId="3EBFB1B5" w14:textId="77777777">
        <w:tc>
          <w:tcPr>
            <w:tcW w:w="1226" w:type="dxa"/>
          </w:tcPr>
          <w:p w14:paraId="3EBFB1B3"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1B4" w14:textId="77777777" w:rsidR="00933C7A" w:rsidRDefault="00645034">
            <w:pPr>
              <w:spacing w:after="120"/>
              <w:rPr>
                <w:rFonts w:eastAsiaTheme="minorEastAsia"/>
                <w:color w:val="0070C0"/>
              </w:rPr>
            </w:pPr>
            <w:r>
              <w:rPr>
                <w:rFonts w:eastAsiaTheme="minorEastAsia"/>
                <w:color w:val="0070C0"/>
              </w:rPr>
              <w:t>Option 1b+2.</w:t>
            </w:r>
          </w:p>
        </w:tc>
      </w:tr>
      <w:tr w:rsidR="00933C7A" w14:paraId="3EBFB1B8" w14:textId="77777777">
        <w:tc>
          <w:tcPr>
            <w:tcW w:w="1226" w:type="dxa"/>
          </w:tcPr>
          <w:p w14:paraId="3EBFB1B6"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1B7" w14:textId="77777777" w:rsidR="00933C7A" w:rsidRDefault="00645034">
            <w:pPr>
              <w:spacing w:after="120"/>
              <w:rPr>
                <w:rFonts w:eastAsiaTheme="minorEastAsia"/>
                <w:color w:val="0070C0"/>
              </w:rPr>
            </w:pPr>
            <w:r>
              <w:rPr>
                <w:rFonts w:eastAsiaTheme="minorEastAsia"/>
                <w:color w:val="0070C0"/>
              </w:rPr>
              <w:t xml:space="preserve">Fine with Option 1b and 2. For the case of deactivated </w:t>
            </w:r>
            <w:proofErr w:type="spellStart"/>
            <w:r>
              <w:rPr>
                <w:rFonts w:eastAsiaTheme="minorEastAsia"/>
                <w:color w:val="0070C0"/>
              </w:rPr>
              <w:t>Scell</w:t>
            </w:r>
            <w:proofErr w:type="spellEnd"/>
            <w:r>
              <w:rPr>
                <w:rFonts w:eastAsiaTheme="minorEastAsia"/>
                <w:color w:val="0070C0"/>
              </w:rPr>
              <w:t>, if the MG is still needed, then pre-MG should be kept as one.</w:t>
            </w:r>
          </w:p>
        </w:tc>
      </w:tr>
      <w:tr w:rsidR="00933C7A" w14:paraId="3EBFB1BB" w14:textId="77777777">
        <w:tc>
          <w:tcPr>
            <w:tcW w:w="1226" w:type="dxa"/>
          </w:tcPr>
          <w:p w14:paraId="3EBFB1B9"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1BA"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ption 1b and option 2.</w:t>
            </w:r>
          </w:p>
        </w:tc>
      </w:tr>
      <w:tr w:rsidR="00933C7A" w14:paraId="3EBFB1C3" w14:textId="77777777">
        <w:tc>
          <w:tcPr>
            <w:tcW w:w="1226" w:type="dxa"/>
          </w:tcPr>
          <w:p w14:paraId="3EBFB1BC"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1BD" w14:textId="77777777" w:rsidR="00933C7A" w:rsidRDefault="00645034">
            <w:pPr>
              <w:spacing w:after="120"/>
              <w:rPr>
                <w:rFonts w:eastAsiaTheme="minorEastAsia"/>
                <w:color w:val="0070C0"/>
              </w:rPr>
            </w:pPr>
            <w:r>
              <w:rPr>
                <w:rFonts w:eastAsiaTheme="minorEastAsia" w:hint="eastAsia"/>
                <w:color w:val="0070C0"/>
              </w:rPr>
              <w:t>Prefer Option 1a.</w:t>
            </w:r>
          </w:p>
          <w:p w14:paraId="3EBFB1BE" w14:textId="77777777" w:rsidR="00933C7A" w:rsidRDefault="00645034">
            <w:pPr>
              <w:spacing w:after="120"/>
              <w:rPr>
                <w:rFonts w:eastAsiaTheme="minorEastAsia"/>
                <w:color w:val="0070C0"/>
              </w:rPr>
            </w:pPr>
            <w:r>
              <w:rPr>
                <w:rFonts w:eastAsiaTheme="minorEastAsia" w:hint="eastAsia"/>
                <w:color w:val="0070C0"/>
              </w:rPr>
              <w:t xml:space="preserve">Regarding the deactivated SCC, firstly there is no active BWP for deactivated SCC. </w:t>
            </w:r>
            <w:proofErr w:type="gramStart"/>
            <w:r>
              <w:rPr>
                <w:rFonts w:eastAsiaTheme="minorEastAsia" w:hint="eastAsia"/>
                <w:color w:val="0070C0"/>
              </w:rPr>
              <w:t>So</w:t>
            </w:r>
            <w:proofErr w:type="gramEnd"/>
            <w:r>
              <w:rPr>
                <w:rFonts w:eastAsiaTheme="minorEastAsia" w:hint="eastAsia"/>
                <w:color w:val="0070C0"/>
              </w:rPr>
              <w:t xml:space="preserve"> we are confused for Option 1b, how to understand the </w:t>
            </w:r>
            <w:r>
              <w:rPr>
                <w:rFonts w:eastAsiaTheme="minorEastAsia"/>
                <w:color w:val="0070C0"/>
              </w:rPr>
              <w:t>“</w:t>
            </w:r>
            <w:r>
              <w:rPr>
                <w:rFonts w:eastAsiaTheme="minorEastAsia" w:hint="eastAsia"/>
                <w:color w:val="0070C0"/>
              </w:rPr>
              <w:t>active DL BWP</w:t>
            </w:r>
            <w:r>
              <w:rPr>
                <w:rFonts w:eastAsiaTheme="minorEastAsia"/>
                <w:color w:val="0070C0"/>
              </w:rPr>
              <w:t>”</w:t>
            </w:r>
            <w:r>
              <w:rPr>
                <w:rFonts w:eastAsiaTheme="minorEastAsia" w:hint="eastAsia"/>
                <w:color w:val="0070C0"/>
              </w:rPr>
              <w:t xml:space="preserve"> for a deactivated SCC? According to Huawei</w:t>
            </w:r>
            <w:r>
              <w:rPr>
                <w:rFonts w:eastAsiaTheme="minorEastAsia"/>
                <w:color w:val="0070C0"/>
              </w:rPr>
              <w:t>’</w:t>
            </w:r>
            <w:r>
              <w:rPr>
                <w:rFonts w:eastAsiaTheme="minorEastAsia" w:hint="eastAsia"/>
                <w:color w:val="0070C0"/>
              </w:rPr>
              <w:t xml:space="preserve">s comment, does it mean the previous active DL BWP when the </w:t>
            </w:r>
            <w:proofErr w:type="spellStart"/>
            <w:r>
              <w:rPr>
                <w:rFonts w:eastAsiaTheme="minorEastAsia" w:hint="eastAsia"/>
                <w:color w:val="0070C0"/>
              </w:rPr>
              <w:t>deactived</w:t>
            </w:r>
            <w:proofErr w:type="spellEnd"/>
            <w:r>
              <w:rPr>
                <w:rFonts w:eastAsiaTheme="minorEastAsia" w:hint="eastAsia"/>
                <w:color w:val="0070C0"/>
              </w:rPr>
              <w:t xml:space="preserve"> SCC is still in active status before?  </w:t>
            </w:r>
          </w:p>
          <w:p w14:paraId="3EBFB1BF" w14:textId="77777777" w:rsidR="00933C7A" w:rsidRDefault="00645034">
            <w:pPr>
              <w:spacing w:after="120"/>
              <w:rPr>
                <w:rFonts w:eastAsiaTheme="minorEastAsia"/>
                <w:color w:val="0070C0"/>
              </w:rPr>
            </w:pPr>
            <w:r>
              <w:rPr>
                <w:rFonts w:eastAsiaTheme="minorEastAsia" w:hint="eastAsia"/>
                <w:color w:val="0070C0"/>
              </w:rPr>
              <w:t>If the answer is yes, let</w:t>
            </w:r>
            <w:r>
              <w:rPr>
                <w:rFonts w:eastAsiaTheme="minorEastAsia"/>
                <w:color w:val="0070C0"/>
              </w:rPr>
              <w:t>’</w:t>
            </w:r>
            <w:r>
              <w:rPr>
                <w:rFonts w:eastAsiaTheme="minorEastAsia" w:hint="eastAsia"/>
                <w:color w:val="0070C0"/>
              </w:rPr>
              <w:t xml:space="preserve">s consider two typical scenarios: 1) After configuring a </w:t>
            </w:r>
            <w:proofErr w:type="spellStart"/>
            <w:r>
              <w:rPr>
                <w:rFonts w:eastAsiaTheme="minorEastAsia" w:hint="eastAsia"/>
                <w:color w:val="0070C0"/>
              </w:rPr>
              <w:t>Scell</w:t>
            </w:r>
            <w:proofErr w:type="spellEnd"/>
            <w:r>
              <w:rPr>
                <w:rFonts w:eastAsiaTheme="minorEastAsia" w:hint="eastAsia"/>
                <w:color w:val="0070C0"/>
              </w:rPr>
              <w:t xml:space="preserve">, NW can decide whether to activate this </w:t>
            </w:r>
            <w:proofErr w:type="spellStart"/>
            <w:r>
              <w:rPr>
                <w:rFonts w:eastAsiaTheme="minorEastAsia" w:hint="eastAsia"/>
                <w:color w:val="0070C0"/>
              </w:rPr>
              <w:t>SCell</w:t>
            </w:r>
            <w:proofErr w:type="spellEnd"/>
            <w:r>
              <w:rPr>
                <w:rFonts w:eastAsiaTheme="minorEastAsia" w:hint="eastAsia"/>
                <w:color w:val="0070C0"/>
              </w:rPr>
              <w:t xml:space="preserve"> or not depend on the business requirement, if without business to transmit right now, NW can keep the </w:t>
            </w:r>
            <w:proofErr w:type="spellStart"/>
            <w:r>
              <w:rPr>
                <w:rFonts w:eastAsiaTheme="minorEastAsia" w:hint="eastAsia"/>
                <w:color w:val="0070C0"/>
              </w:rPr>
              <w:t>SCell</w:t>
            </w:r>
            <w:proofErr w:type="spellEnd"/>
            <w:r>
              <w:rPr>
                <w:rFonts w:eastAsiaTheme="minorEastAsia" w:hint="eastAsia"/>
                <w:color w:val="0070C0"/>
              </w:rPr>
              <w:t xml:space="preserve"> in </w:t>
            </w:r>
            <w:proofErr w:type="spellStart"/>
            <w:r>
              <w:rPr>
                <w:rFonts w:eastAsiaTheme="minorEastAsia" w:hint="eastAsia"/>
                <w:color w:val="0070C0"/>
              </w:rPr>
              <w:t>deactive</w:t>
            </w:r>
            <w:proofErr w:type="spellEnd"/>
            <w:r>
              <w:rPr>
                <w:rFonts w:eastAsiaTheme="minorEastAsia" w:hint="eastAsia"/>
                <w:color w:val="0070C0"/>
              </w:rPr>
              <w:t xml:space="preserve"> status. </w:t>
            </w:r>
            <w:proofErr w:type="gramStart"/>
            <w:r>
              <w:rPr>
                <w:rFonts w:eastAsiaTheme="minorEastAsia" w:hint="eastAsia"/>
                <w:color w:val="0070C0"/>
              </w:rPr>
              <w:t>So</w:t>
            </w:r>
            <w:proofErr w:type="gramEnd"/>
            <w:r>
              <w:rPr>
                <w:rFonts w:eastAsiaTheme="minorEastAsia" w:hint="eastAsia"/>
                <w:color w:val="0070C0"/>
              </w:rPr>
              <w:t xml:space="preserve"> there is not any so-called </w:t>
            </w:r>
            <w:r>
              <w:rPr>
                <w:rFonts w:eastAsiaTheme="minorEastAsia" w:hint="eastAsia"/>
                <w:color w:val="0070C0"/>
              </w:rPr>
              <w:lastRenderedPageBreak/>
              <w:t xml:space="preserve">previous active DL BWP for such deactivated </w:t>
            </w:r>
            <w:proofErr w:type="spellStart"/>
            <w:r>
              <w:rPr>
                <w:rFonts w:eastAsiaTheme="minorEastAsia" w:hint="eastAsia"/>
                <w:color w:val="0070C0"/>
              </w:rPr>
              <w:t>SCell</w:t>
            </w:r>
            <w:proofErr w:type="spellEnd"/>
            <w:r>
              <w:rPr>
                <w:rFonts w:eastAsiaTheme="minorEastAsia" w:hint="eastAsia"/>
                <w:color w:val="0070C0"/>
              </w:rPr>
              <w:t xml:space="preserve">; 2) For the case of handover, handover to target </w:t>
            </w:r>
            <w:proofErr w:type="spellStart"/>
            <w:r>
              <w:rPr>
                <w:rFonts w:eastAsiaTheme="minorEastAsia" w:hint="eastAsia"/>
                <w:color w:val="0070C0"/>
              </w:rPr>
              <w:t>PCell</w:t>
            </w:r>
            <w:proofErr w:type="spellEnd"/>
            <w:r>
              <w:rPr>
                <w:rFonts w:eastAsiaTheme="minorEastAsia" w:hint="eastAsia"/>
                <w:color w:val="0070C0"/>
              </w:rPr>
              <w:t xml:space="preserve"> from current </w:t>
            </w:r>
            <w:proofErr w:type="spellStart"/>
            <w:r>
              <w:rPr>
                <w:rFonts w:eastAsiaTheme="minorEastAsia" w:hint="eastAsia"/>
                <w:color w:val="0070C0"/>
              </w:rPr>
              <w:t>PCell</w:t>
            </w:r>
            <w:proofErr w:type="spellEnd"/>
            <w:r>
              <w:rPr>
                <w:rFonts w:eastAsiaTheme="minorEastAsia" w:hint="eastAsia"/>
                <w:color w:val="0070C0"/>
              </w:rPr>
              <w:t xml:space="preserve">, a deactivated </w:t>
            </w:r>
            <w:proofErr w:type="spellStart"/>
            <w:r>
              <w:rPr>
                <w:rFonts w:eastAsiaTheme="minorEastAsia" w:hint="eastAsia"/>
                <w:color w:val="0070C0"/>
              </w:rPr>
              <w:t>SCell</w:t>
            </w:r>
            <w:proofErr w:type="spellEnd"/>
            <w:r>
              <w:rPr>
                <w:rFonts w:eastAsiaTheme="minorEastAsia" w:hint="eastAsia"/>
                <w:color w:val="0070C0"/>
              </w:rPr>
              <w:t xml:space="preserve"> keeps in </w:t>
            </w:r>
            <w:proofErr w:type="spellStart"/>
            <w:r>
              <w:rPr>
                <w:rFonts w:eastAsiaTheme="minorEastAsia" w:hint="eastAsia"/>
                <w:color w:val="0070C0"/>
              </w:rPr>
              <w:t>deactive</w:t>
            </w:r>
            <w:proofErr w:type="spellEnd"/>
            <w:r>
              <w:rPr>
                <w:rFonts w:eastAsiaTheme="minorEastAsia" w:hint="eastAsia"/>
                <w:color w:val="0070C0"/>
              </w:rPr>
              <w:t xml:space="preserve"> status after handover, so the target </w:t>
            </w:r>
            <w:proofErr w:type="spellStart"/>
            <w:r>
              <w:rPr>
                <w:rFonts w:eastAsiaTheme="minorEastAsia" w:hint="eastAsia"/>
                <w:color w:val="0070C0"/>
              </w:rPr>
              <w:t>PCell</w:t>
            </w:r>
            <w:proofErr w:type="spellEnd"/>
            <w:r>
              <w:rPr>
                <w:rFonts w:eastAsiaTheme="minorEastAsia" w:hint="eastAsia"/>
                <w:color w:val="0070C0"/>
              </w:rPr>
              <w:t xml:space="preserve"> could not have any previous active DL BWP information about this deactivated </w:t>
            </w:r>
            <w:proofErr w:type="spellStart"/>
            <w:r>
              <w:rPr>
                <w:rFonts w:eastAsiaTheme="minorEastAsia" w:hint="eastAsia"/>
                <w:color w:val="0070C0"/>
              </w:rPr>
              <w:t>SCell</w:t>
            </w:r>
            <w:proofErr w:type="spellEnd"/>
            <w:r>
              <w:rPr>
                <w:rFonts w:eastAsiaTheme="minorEastAsia" w:hint="eastAsia"/>
                <w:color w:val="0070C0"/>
              </w:rPr>
              <w:t xml:space="preserve">.  </w:t>
            </w:r>
          </w:p>
          <w:p w14:paraId="3EBFB1C0" w14:textId="77777777" w:rsidR="00933C7A" w:rsidRDefault="00645034">
            <w:pPr>
              <w:spacing w:after="120"/>
              <w:rPr>
                <w:rFonts w:eastAsiaTheme="minorEastAsia"/>
                <w:color w:val="0070C0"/>
              </w:rPr>
            </w:pPr>
            <w:r>
              <w:rPr>
                <w:rFonts w:eastAsiaTheme="minorEastAsia" w:hint="eastAsia"/>
                <w:color w:val="0070C0"/>
              </w:rPr>
              <w:t xml:space="preserve">For such two scenarios, NW and UE </w:t>
            </w:r>
            <w:proofErr w:type="spellStart"/>
            <w:r>
              <w:rPr>
                <w:rFonts w:eastAsiaTheme="minorEastAsia" w:hint="eastAsia"/>
                <w:color w:val="0070C0"/>
              </w:rPr>
              <w:t>can not</w:t>
            </w:r>
            <w:proofErr w:type="spellEnd"/>
            <w:r>
              <w:rPr>
                <w:rFonts w:eastAsiaTheme="minorEastAsia" w:hint="eastAsia"/>
                <w:color w:val="0070C0"/>
              </w:rPr>
              <w:t xml:space="preserve"> reach consistent understanding on the </w:t>
            </w:r>
            <w:r>
              <w:rPr>
                <w:rFonts w:eastAsiaTheme="minorEastAsia"/>
                <w:color w:val="0070C0"/>
              </w:rPr>
              <w:t>“</w:t>
            </w:r>
            <w:r>
              <w:rPr>
                <w:rFonts w:eastAsiaTheme="minorEastAsia" w:hint="eastAsia"/>
                <w:color w:val="0070C0"/>
              </w:rPr>
              <w:t>active DL BWP</w:t>
            </w:r>
            <w:r>
              <w:rPr>
                <w:rFonts w:eastAsiaTheme="minorEastAsia"/>
                <w:color w:val="0070C0"/>
              </w:rPr>
              <w:t>”</w:t>
            </w:r>
            <w:r>
              <w:rPr>
                <w:rFonts w:eastAsiaTheme="minorEastAsia" w:hint="eastAsia"/>
                <w:color w:val="0070C0"/>
              </w:rPr>
              <w:t xml:space="preserve"> of a deactivated SCC. </w:t>
            </w:r>
            <w:proofErr w:type="gramStart"/>
            <w:r>
              <w:rPr>
                <w:rFonts w:eastAsiaTheme="minorEastAsia" w:hint="eastAsia"/>
                <w:color w:val="0070C0"/>
              </w:rPr>
              <w:t>So</w:t>
            </w:r>
            <w:proofErr w:type="gramEnd"/>
            <w:r>
              <w:rPr>
                <w:rFonts w:eastAsiaTheme="minorEastAsia" w:hint="eastAsia"/>
                <w:color w:val="0070C0"/>
              </w:rPr>
              <w:t xml:space="preserve"> we believe Option 1b </w:t>
            </w:r>
            <w:proofErr w:type="spellStart"/>
            <w:r>
              <w:rPr>
                <w:rFonts w:eastAsiaTheme="minorEastAsia" w:hint="eastAsia"/>
                <w:color w:val="0070C0"/>
              </w:rPr>
              <w:t>can not</w:t>
            </w:r>
            <w:proofErr w:type="spellEnd"/>
            <w:r>
              <w:rPr>
                <w:rFonts w:eastAsiaTheme="minorEastAsia" w:hint="eastAsia"/>
                <w:color w:val="0070C0"/>
              </w:rPr>
              <w:t xml:space="preserve"> be implemented.</w:t>
            </w:r>
          </w:p>
          <w:p w14:paraId="3EBFB1C1" w14:textId="77777777" w:rsidR="00933C7A" w:rsidRDefault="00645034">
            <w:pPr>
              <w:spacing w:after="120"/>
              <w:rPr>
                <w:rFonts w:eastAsiaTheme="minorEastAsia"/>
                <w:color w:val="0070C0"/>
              </w:rPr>
            </w:pPr>
            <w:r>
              <w:rPr>
                <w:rFonts w:eastAsiaTheme="minorEastAsia" w:hint="eastAsia"/>
                <w:color w:val="0070C0"/>
              </w:rPr>
              <w:t xml:space="preserve">If the answer is no, could the proponent of Option 1b tell us how to understand the </w:t>
            </w:r>
            <w:r>
              <w:rPr>
                <w:rFonts w:eastAsiaTheme="minorEastAsia"/>
                <w:color w:val="0070C0"/>
              </w:rPr>
              <w:t>“</w:t>
            </w:r>
            <w:r>
              <w:rPr>
                <w:rFonts w:eastAsiaTheme="minorEastAsia" w:hint="eastAsia"/>
                <w:color w:val="0070C0"/>
              </w:rPr>
              <w:t>active DL BWP</w:t>
            </w:r>
            <w:r>
              <w:rPr>
                <w:rFonts w:eastAsiaTheme="minorEastAsia"/>
                <w:color w:val="0070C0"/>
              </w:rPr>
              <w:t>”</w:t>
            </w:r>
            <w:r>
              <w:rPr>
                <w:rFonts w:eastAsiaTheme="minorEastAsia" w:hint="eastAsia"/>
                <w:color w:val="0070C0"/>
              </w:rPr>
              <w:t xml:space="preserve"> for a deactivated SCC?</w:t>
            </w:r>
          </w:p>
          <w:p w14:paraId="746173FF" w14:textId="77777777" w:rsidR="00933C7A" w:rsidRDefault="00645034">
            <w:pPr>
              <w:spacing w:after="120"/>
              <w:rPr>
                <w:rFonts w:eastAsiaTheme="minorEastAsia"/>
                <w:color w:val="0070C0"/>
              </w:rPr>
            </w:pPr>
            <w:proofErr w:type="spellStart"/>
            <w:proofErr w:type="gramStart"/>
            <w:r>
              <w:rPr>
                <w:rFonts w:eastAsiaTheme="minorEastAsia" w:hint="eastAsia"/>
                <w:color w:val="0070C0"/>
              </w:rPr>
              <w:t>Further more</w:t>
            </w:r>
            <w:proofErr w:type="spellEnd"/>
            <w:proofErr w:type="gramEnd"/>
            <w:r>
              <w:rPr>
                <w:rFonts w:eastAsiaTheme="minorEastAsia" w:hint="eastAsia"/>
                <w:color w:val="0070C0"/>
              </w:rPr>
              <w:t xml:space="preserve">, according to current spec, only measurement without gap is identified for measurement on intra-f deactivated SCC. </w:t>
            </w:r>
            <w:proofErr w:type="gramStart"/>
            <w:r>
              <w:rPr>
                <w:rFonts w:eastAsiaTheme="minorEastAsia" w:hint="eastAsia"/>
                <w:color w:val="0070C0"/>
              </w:rPr>
              <w:t>So</w:t>
            </w:r>
            <w:proofErr w:type="gramEnd"/>
            <w:r>
              <w:rPr>
                <w:rFonts w:eastAsiaTheme="minorEastAsia" w:hint="eastAsia"/>
                <w:color w:val="0070C0"/>
              </w:rPr>
              <w:t xml:space="preserve"> we believe when NW configuring the per-BWP RRC </w:t>
            </w:r>
            <w:proofErr w:type="spellStart"/>
            <w:r>
              <w:rPr>
                <w:rFonts w:eastAsiaTheme="minorEastAsia" w:hint="eastAsia"/>
                <w:color w:val="0070C0"/>
              </w:rPr>
              <w:t>signalling</w:t>
            </w:r>
            <w:proofErr w:type="spellEnd"/>
            <w:r>
              <w:rPr>
                <w:rFonts w:eastAsiaTheme="minorEastAsia" w:hint="eastAsia"/>
                <w:color w:val="0070C0"/>
              </w:rPr>
              <w:t xml:space="preserve"> of pre-MG status for CA case, not need to consider deactivated SCC. For all deactivated SCCs, it can be assumed that the pre-MG is transparent.</w:t>
            </w:r>
          </w:p>
          <w:p w14:paraId="3EBFB1C2" w14:textId="0732AE56" w:rsidR="00946BA4" w:rsidRDefault="00946BA4">
            <w:pPr>
              <w:spacing w:after="120"/>
              <w:rPr>
                <w:rFonts w:eastAsiaTheme="minorEastAsia"/>
                <w:color w:val="0070C0"/>
              </w:rPr>
            </w:pPr>
            <w:r>
              <w:rPr>
                <w:rFonts w:eastAsiaTheme="minorEastAsia"/>
                <w:color w:val="0070C0"/>
              </w:rPr>
              <w:t xml:space="preserve">[Moderator: </w:t>
            </w:r>
            <w:proofErr w:type="gramStart"/>
            <w:r>
              <w:rPr>
                <w:rFonts w:eastAsiaTheme="minorEastAsia"/>
                <w:color w:val="0070C0"/>
              </w:rPr>
              <w:t>according</w:t>
            </w:r>
            <w:proofErr w:type="gramEnd"/>
            <w:r>
              <w:rPr>
                <w:rFonts w:eastAsiaTheme="minorEastAsia"/>
                <w:color w:val="0070C0"/>
              </w:rPr>
              <w:t xml:space="preserve"> the previous discussions on this issue, </w:t>
            </w:r>
            <w:r w:rsidR="00353DA7">
              <w:rPr>
                <w:rFonts w:eastAsiaTheme="minorEastAsia"/>
                <w:color w:val="0070C0"/>
              </w:rPr>
              <w:t xml:space="preserve">when NW consider the indications </w:t>
            </w:r>
            <w:r w:rsidR="007F2418">
              <w:rPr>
                <w:rFonts w:eastAsiaTheme="minorEastAsia"/>
                <w:color w:val="0070C0"/>
              </w:rPr>
              <w:t>per BWP in all CCs (both activated and deactivated CC)</w:t>
            </w:r>
            <w:r w:rsidR="003B6092">
              <w:rPr>
                <w:rFonts w:eastAsiaTheme="minorEastAsia"/>
                <w:color w:val="0070C0"/>
              </w:rPr>
              <w:t xml:space="preserve">, </w:t>
            </w:r>
            <w:r w:rsidR="00C359ED">
              <w:rPr>
                <w:rFonts w:eastAsiaTheme="minorEastAsia"/>
                <w:color w:val="0070C0"/>
              </w:rPr>
              <w:t xml:space="preserve">NW will </w:t>
            </w:r>
            <w:r w:rsidR="00AD2837">
              <w:rPr>
                <w:rFonts w:eastAsiaTheme="minorEastAsia"/>
                <w:color w:val="0070C0"/>
              </w:rPr>
              <w:t xml:space="preserve">take the MOs which is contained </w:t>
            </w:r>
            <w:r w:rsidR="001C2DC6">
              <w:rPr>
                <w:rFonts w:eastAsiaTheme="minorEastAsia"/>
                <w:color w:val="0070C0"/>
              </w:rPr>
              <w:t xml:space="preserve">within the CBW of each CC </w:t>
            </w:r>
            <w:r w:rsidR="00AE2676">
              <w:rPr>
                <w:rFonts w:eastAsiaTheme="minorEastAsia"/>
                <w:color w:val="0070C0"/>
              </w:rPr>
              <w:t xml:space="preserve">only. This </w:t>
            </w:r>
            <w:r w:rsidR="0088102E">
              <w:rPr>
                <w:rFonts w:eastAsiaTheme="minorEastAsia"/>
                <w:color w:val="0070C0"/>
              </w:rPr>
              <w:t>will lead some problem in case of inter-f measurement wo gap</w:t>
            </w:r>
            <w:r w:rsidR="00F60825">
              <w:rPr>
                <w:rFonts w:eastAsiaTheme="minorEastAsia"/>
                <w:color w:val="0070C0"/>
              </w:rPr>
              <w:t>. ]</w:t>
            </w:r>
            <w:r w:rsidR="001C2DC6">
              <w:rPr>
                <w:rFonts w:eastAsiaTheme="minorEastAsia"/>
                <w:color w:val="0070C0"/>
              </w:rPr>
              <w:t xml:space="preserve"> </w:t>
            </w:r>
          </w:p>
        </w:tc>
      </w:tr>
      <w:tr w:rsidR="00356E35" w14:paraId="77B22BFE" w14:textId="77777777">
        <w:tc>
          <w:tcPr>
            <w:tcW w:w="1226" w:type="dxa"/>
          </w:tcPr>
          <w:p w14:paraId="3716D07F" w14:textId="51932CCB" w:rsidR="00356E35" w:rsidRDefault="00356E35">
            <w:pPr>
              <w:spacing w:after="120"/>
              <w:rPr>
                <w:rFonts w:eastAsiaTheme="minorEastAsia"/>
                <w:color w:val="0070C0"/>
              </w:rPr>
            </w:pPr>
            <w:r>
              <w:rPr>
                <w:rFonts w:eastAsiaTheme="minorEastAsia"/>
                <w:color w:val="0070C0"/>
              </w:rPr>
              <w:lastRenderedPageBreak/>
              <w:t>Moderator</w:t>
            </w:r>
          </w:p>
        </w:tc>
        <w:tc>
          <w:tcPr>
            <w:tcW w:w="8405" w:type="dxa"/>
          </w:tcPr>
          <w:p w14:paraId="69D36FB8" w14:textId="77777777" w:rsidR="00356E35" w:rsidRDefault="002409B3">
            <w:pPr>
              <w:spacing w:after="120"/>
              <w:rPr>
                <w:rFonts w:eastAsiaTheme="minorEastAsia"/>
                <w:color w:val="0070C0"/>
              </w:rPr>
            </w:pPr>
            <w:r>
              <w:rPr>
                <w:rFonts w:eastAsiaTheme="minorEastAsia"/>
                <w:color w:val="0070C0"/>
              </w:rPr>
              <w:t xml:space="preserve">There </w:t>
            </w:r>
            <w:proofErr w:type="gramStart"/>
            <w:r>
              <w:rPr>
                <w:rFonts w:eastAsiaTheme="minorEastAsia"/>
                <w:color w:val="0070C0"/>
              </w:rPr>
              <w:t>is  8</w:t>
            </w:r>
            <w:proofErr w:type="gramEnd"/>
            <w:r>
              <w:rPr>
                <w:rFonts w:eastAsiaTheme="minorEastAsia"/>
                <w:color w:val="0070C0"/>
              </w:rPr>
              <w:t xml:space="preserve"> companies support Option 1b </w:t>
            </w:r>
            <w:r w:rsidR="00247E5E">
              <w:rPr>
                <w:rFonts w:eastAsiaTheme="minorEastAsia"/>
                <w:color w:val="0070C0"/>
              </w:rPr>
              <w:t xml:space="preserve">+ Option 2. </w:t>
            </w:r>
          </w:p>
          <w:p w14:paraId="014964F1" w14:textId="524B697E" w:rsidR="00247E5E" w:rsidRDefault="00247E5E">
            <w:pPr>
              <w:spacing w:after="120"/>
              <w:rPr>
                <w:rFonts w:eastAsiaTheme="minorEastAsia"/>
                <w:color w:val="0070C0"/>
              </w:rPr>
            </w:pPr>
            <w:r>
              <w:rPr>
                <w:rFonts w:eastAsiaTheme="minorEastAsia"/>
                <w:color w:val="0070C0"/>
              </w:rPr>
              <w:t xml:space="preserve">3 companies support Option 1a. Since this is very urgent </w:t>
            </w:r>
            <w:r w:rsidR="00E405F8">
              <w:rPr>
                <w:rFonts w:eastAsiaTheme="minorEastAsia"/>
                <w:color w:val="0070C0"/>
              </w:rPr>
              <w:t xml:space="preserve">issue related RAN2 issue, from moderator views, we can </w:t>
            </w:r>
            <w:r w:rsidR="00AB5F4D">
              <w:rPr>
                <w:rFonts w:eastAsiaTheme="minorEastAsia"/>
                <w:color w:val="0070C0"/>
              </w:rPr>
              <w:t>take</w:t>
            </w:r>
            <w:r w:rsidR="00E405F8">
              <w:rPr>
                <w:rFonts w:eastAsiaTheme="minorEastAsia"/>
                <w:color w:val="0070C0"/>
              </w:rPr>
              <w:t xml:space="preserve"> </w:t>
            </w:r>
            <w:r w:rsidR="00AB5F4D">
              <w:rPr>
                <w:rFonts w:eastAsiaTheme="minorEastAsia"/>
                <w:color w:val="0070C0"/>
              </w:rPr>
              <w:t>Option 1b + 2 as the tentative agreements and prepare the LS to RAN2 before this Friday.</w:t>
            </w:r>
          </w:p>
        </w:tc>
      </w:tr>
      <w:tr w:rsidR="0071059C" w14:paraId="603A28E8" w14:textId="77777777">
        <w:tc>
          <w:tcPr>
            <w:tcW w:w="1226" w:type="dxa"/>
          </w:tcPr>
          <w:p w14:paraId="04828EBA" w14:textId="4008C000" w:rsidR="0071059C" w:rsidRDefault="0071059C">
            <w:pPr>
              <w:spacing w:after="120"/>
              <w:rPr>
                <w:rFonts w:eastAsiaTheme="minorEastAsia"/>
                <w:color w:val="0070C0"/>
              </w:rPr>
            </w:pPr>
            <w:r>
              <w:rPr>
                <w:rFonts w:eastAsiaTheme="minorEastAsia" w:hint="eastAsia"/>
                <w:color w:val="0070C0"/>
              </w:rPr>
              <w:t>CATT</w:t>
            </w:r>
          </w:p>
        </w:tc>
        <w:tc>
          <w:tcPr>
            <w:tcW w:w="8405" w:type="dxa"/>
          </w:tcPr>
          <w:p w14:paraId="1FAA382F" w14:textId="2ABA902D" w:rsidR="0071059C" w:rsidRDefault="0071059C">
            <w:pPr>
              <w:spacing w:after="120"/>
              <w:rPr>
                <w:rFonts w:eastAsiaTheme="minorEastAsia"/>
                <w:color w:val="0070C0"/>
              </w:rPr>
            </w:pPr>
            <w:r>
              <w:rPr>
                <w:rFonts w:eastAsiaTheme="minorEastAsia"/>
                <w:color w:val="0070C0"/>
              </w:rPr>
              <w:t>F</w:t>
            </w:r>
            <w:r>
              <w:rPr>
                <w:rFonts w:eastAsiaTheme="minorEastAsia" w:hint="eastAsia"/>
                <w:color w:val="0070C0"/>
              </w:rPr>
              <w:t>ine with option  1a and 1b</w:t>
            </w:r>
          </w:p>
        </w:tc>
      </w:tr>
    </w:tbl>
    <w:p w14:paraId="3EBFB1C4" w14:textId="77777777" w:rsidR="00933C7A" w:rsidRDefault="00933C7A"/>
    <w:p w14:paraId="3EBFB1C5" w14:textId="77777777" w:rsidR="00933C7A" w:rsidRDefault="00933C7A"/>
    <w:p w14:paraId="3EBFB1C6" w14:textId="77777777" w:rsidR="00933C7A" w:rsidRDefault="00933C7A"/>
    <w:p w14:paraId="3EBFB1C7"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How to determine pre-MG (de)activation status when multiple trigger events happened</w:t>
      </w:r>
    </w:p>
    <w:p w14:paraId="3EBFB1C8" w14:textId="77777777" w:rsidR="00933C7A" w:rsidRDefault="00645034">
      <w:pPr>
        <w:pStyle w:val="ListParagraph"/>
        <w:numPr>
          <w:ilvl w:val="0"/>
          <w:numId w:val="11"/>
        </w:numPr>
        <w:ind w:firstLineChars="0"/>
        <w:rPr>
          <w:lang w:val="en-US" w:eastAsia="zh-CN"/>
        </w:rPr>
      </w:pPr>
      <w:r>
        <w:rPr>
          <w:lang w:val="en-US" w:eastAsia="zh-CN"/>
        </w:rPr>
        <w:t>Option 1(Qualcomm): Multiple triggering events can affect the activation/deactivation status of a pre-configured MG independently.</w:t>
      </w:r>
    </w:p>
    <w:p w14:paraId="3EBFB1C9" w14:textId="77777777" w:rsidR="00933C7A" w:rsidRDefault="00645034">
      <w:pPr>
        <w:pStyle w:val="ListParagraph"/>
        <w:numPr>
          <w:ilvl w:val="0"/>
          <w:numId w:val="11"/>
        </w:numPr>
        <w:ind w:firstLineChars="0"/>
        <w:rPr>
          <w:lang w:val="en-US" w:eastAsia="zh-CN"/>
        </w:rPr>
      </w:pPr>
      <w:r>
        <w:rPr>
          <w:lang w:val="en-US" w:eastAsia="zh-CN"/>
        </w:rPr>
        <w:t xml:space="preserve">Option 1a(Intel, OPPO): pre-MG can be (de)activated by BWP switching and </w:t>
      </w:r>
      <w:proofErr w:type="spellStart"/>
      <w:r>
        <w:rPr>
          <w:lang w:val="en-US" w:eastAsia="zh-CN"/>
        </w:rPr>
        <w:t>SCell</w:t>
      </w:r>
      <w:proofErr w:type="spellEnd"/>
      <w:r>
        <w:rPr>
          <w:lang w:val="en-US" w:eastAsia="zh-CN"/>
        </w:rPr>
        <w:t xml:space="preserve"> activation independently.</w:t>
      </w:r>
    </w:p>
    <w:p w14:paraId="3EBFB1CA" w14:textId="77777777" w:rsidR="00933C7A" w:rsidRDefault="00645034">
      <w:pPr>
        <w:pStyle w:val="ListParagraph"/>
        <w:numPr>
          <w:ilvl w:val="0"/>
          <w:numId w:val="11"/>
        </w:numPr>
        <w:ind w:firstLineChars="0"/>
        <w:rPr>
          <w:lang w:val="en-US" w:eastAsia="zh-CN"/>
        </w:rPr>
      </w:pPr>
      <w:r>
        <w:rPr>
          <w:lang w:val="en-US" w:eastAsia="zh-CN"/>
        </w:rPr>
        <w:t>Option 2(Apple):</w:t>
      </w:r>
    </w:p>
    <w:p w14:paraId="3EBFB1CB" w14:textId="77777777" w:rsidR="00933C7A" w:rsidRDefault="00645034">
      <w:pPr>
        <w:pStyle w:val="ListParagraph"/>
        <w:numPr>
          <w:ilvl w:val="1"/>
          <w:numId w:val="11"/>
        </w:numPr>
        <w:ind w:firstLineChars="0"/>
        <w:rPr>
          <w:lang w:val="en-US" w:eastAsia="zh-CN"/>
        </w:rPr>
      </w:pPr>
      <w:r>
        <w:rPr>
          <w:lang w:val="en-US" w:eastAsia="zh-CN"/>
        </w:rPr>
        <w:t xml:space="preserve"> For BWP switching triggered event, no need to discuss issue 2a-3 for simultaneous BWP switching on multiple CCs</w:t>
      </w:r>
    </w:p>
    <w:p w14:paraId="3EBFB1CC" w14:textId="77777777" w:rsidR="00933C7A" w:rsidRDefault="00645034">
      <w:pPr>
        <w:pStyle w:val="ListParagraph"/>
        <w:numPr>
          <w:ilvl w:val="1"/>
          <w:numId w:val="11"/>
        </w:numPr>
        <w:ind w:firstLineChars="0"/>
        <w:rPr>
          <w:lang w:val="en-US" w:eastAsia="zh-CN"/>
        </w:rPr>
      </w:pPr>
      <w:r>
        <w:rPr>
          <w:lang w:val="en-US" w:eastAsia="zh-CN"/>
        </w:rPr>
        <w:t xml:space="preserve">For simultaneous multiple </w:t>
      </w:r>
      <w:proofErr w:type="spellStart"/>
      <w:r>
        <w:rPr>
          <w:lang w:val="en-US" w:eastAsia="zh-CN"/>
        </w:rPr>
        <w:t>Scell</w:t>
      </w:r>
      <w:proofErr w:type="spellEnd"/>
      <w:r>
        <w:rPr>
          <w:lang w:val="en-US" w:eastAsia="zh-CN"/>
        </w:rPr>
        <w:t xml:space="preserve"> activation/deactivations, the ON/OFF status of Pre-MG shall be determined based on the status of all serving cells after activation/deactivation delay.</w:t>
      </w:r>
    </w:p>
    <w:p w14:paraId="3EBFB1CD" w14:textId="77777777" w:rsidR="00933C7A" w:rsidRDefault="00645034">
      <w:pPr>
        <w:pStyle w:val="ListParagraph"/>
        <w:numPr>
          <w:ilvl w:val="1"/>
          <w:numId w:val="11"/>
        </w:numPr>
        <w:ind w:firstLineChars="0"/>
        <w:rPr>
          <w:lang w:val="en-US" w:eastAsia="zh-CN"/>
        </w:rPr>
      </w:pPr>
      <w:r>
        <w:rPr>
          <w:lang w:val="en-US" w:eastAsia="zh-CN"/>
        </w:rPr>
        <w:t>For RRC based triggered event, the ON/OFF status of Pre-MG shall be determined based on the status of all serving cells and Mos after RRC procedure.</w:t>
      </w:r>
    </w:p>
    <w:p w14:paraId="3EBFB1CE" w14:textId="77777777" w:rsidR="00933C7A" w:rsidRDefault="00645034">
      <w:pPr>
        <w:pStyle w:val="ListParagraph"/>
        <w:numPr>
          <w:ilvl w:val="0"/>
          <w:numId w:val="11"/>
        </w:numPr>
        <w:ind w:firstLineChars="0"/>
        <w:rPr>
          <w:lang w:val="en-US" w:eastAsia="zh-CN"/>
        </w:rPr>
      </w:pPr>
      <w:r>
        <w:rPr>
          <w:lang w:val="en-US" w:eastAsia="zh-CN"/>
        </w:rPr>
        <w:t xml:space="preserve">Option 3(MTK): </w:t>
      </w:r>
      <w:r>
        <w:t>When multiple events are triggered at the same time, both NW and UE need to make a joint decision based on all the events</w:t>
      </w:r>
    </w:p>
    <w:p w14:paraId="3EBFB1CF" w14:textId="77777777" w:rsidR="00933C7A" w:rsidRDefault="00645034">
      <w:pPr>
        <w:pStyle w:val="ListParagraph"/>
        <w:numPr>
          <w:ilvl w:val="0"/>
          <w:numId w:val="11"/>
        </w:numPr>
        <w:ind w:firstLineChars="0"/>
        <w:rPr>
          <w:lang w:val="en-US" w:eastAsia="zh-CN"/>
        </w:rPr>
      </w:pPr>
      <w:r>
        <w:t xml:space="preserve">Option 4(Huawei): </w:t>
      </w:r>
      <w:r>
        <w:rPr>
          <w:rFonts w:eastAsiaTheme="minorEastAsia"/>
          <w:bCs/>
          <w:lang w:val="en-US" w:eastAsia="zh-CN"/>
        </w:rPr>
        <w:t>RAN4 not to define special handling for concurrency of multiple trigger events</w:t>
      </w:r>
    </w:p>
    <w:p w14:paraId="3EBFB1D0"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1D3" w14:textId="77777777">
        <w:tc>
          <w:tcPr>
            <w:tcW w:w="1226" w:type="dxa"/>
          </w:tcPr>
          <w:p w14:paraId="3EBFB1D1"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D2"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D7" w14:textId="77777777">
        <w:tc>
          <w:tcPr>
            <w:tcW w:w="1226" w:type="dxa"/>
          </w:tcPr>
          <w:p w14:paraId="3EBFB1D4"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1D5"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NW and UE can decide the pre-MG status (ON/OFF) regarding to all events. The intention of Option 1/1a is for the NW signaling for the per-BW status. For an example, we will define the </w:t>
            </w:r>
            <w:r>
              <w:rPr>
                <w:rFonts w:eastAsiaTheme="minorEastAsia"/>
                <w:color w:val="0070C0"/>
              </w:rPr>
              <w:lastRenderedPageBreak/>
              <w:t xml:space="preserve">indications for BWP switching and </w:t>
            </w:r>
            <w:proofErr w:type="spellStart"/>
            <w:r>
              <w:rPr>
                <w:rFonts w:eastAsiaTheme="minorEastAsia"/>
                <w:color w:val="0070C0"/>
              </w:rPr>
              <w:t>Scell</w:t>
            </w:r>
            <w:proofErr w:type="spellEnd"/>
            <w:r>
              <w:rPr>
                <w:rFonts w:eastAsiaTheme="minorEastAsia"/>
                <w:color w:val="0070C0"/>
              </w:rPr>
              <w:t xml:space="preserve"> activation/deactivation independently. Then UE will combine these indication overall all </w:t>
            </w:r>
            <w:proofErr w:type="gramStart"/>
            <w:r>
              <w:rPr>
                <w:rFonts w:eastAsiaTheme="minorEastAsia"/>
                <w:color w:val="0070C0"/>
              </w:rPr>
              <w:t>CCs(</w:t>
            </w:r>
            <w:proofErr w:type="gramEnd"/>
            <w:r>
              <w:rPr>
                <w:rFonts w:eastAsiaTheme="minorEastAsia"/>
                <w:color w:val="0070C0"/>
              </w:rPr>
              <w:t xml:space="preserve">activated and deactivated) as mentioned in issue 3-1. </w:t>
            </w:r>
            <w:proofErr w:type="gramStart"/>
            <w:r>
              <w:rPr>
                <w:rFonts w:eastAsiaTheme="minorEastAsia"/>
                <w:color w:val="0070C0"/>
              </w:rPr>
              <w:t>So</w:t>
            </w:r>
            <w:proofErr w:type="gramEnd"/>
            <w:r>
              <w:rPr>
                <w:rFonts w:eastAsiaTheme="minorEastAsia"/>
                <w:color w:val="0070C0"/>
              </w:rPr>
              <w:t xml:space="preserve"> we can support Option 1(1a) and Option 3.</w:t>
            </w:r>
          </w:p>
          <w:p w14:paraId="3EBFB1D6"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For Option 4, if Option 2 of issue3-1 is agreed, it shall be OK for us.</w:t>
            </w:r>
          </w:p>
        </w:tc>
      </w:tr>
      <w:tr w:rsidR="00933C7A" w14:paraId="3EBFB1DA" w14:textId="77777777">
        <w:tc>
          <w:tcPr>
            <w:tcW w:w="1226" w:type="dxa"/>
          </w:tcPr>
          <w:p w14:paraId="3EBFB1D8" w14:textId="77777777" w:rsidR="00933C7A" w:rsidRPr="00622DAB" w:rsidRDefault="00645034">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405" w:type="dxa"/>
          </w:tcPr>
          <w:p w14:paraId="3EBFB1D9" w14:textId="77777777" w:rsidR="00933C7A" w:rsidRPr="00622DAB"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e support Option 1 and 3. In fact, they can be merged.</w:t>
            </w:r>
          </w:p>
        </w:tc>
      </w:tr>
      <w:tr w:rsidR="00933C7A" w14:paraId="3EBFB1DE" w14:textId="77777777">
        <w:tc>
          <w:tcPr>
            <w:tcW w:w="1226" w:type="dxa"/>
          </w:tcPr>
          <w:p w14:paraId="3EBFB1DB" w14:textId="77777777" w:rsidR="00933C7A" w:rsidRDefault="00645034">
            <w:pPr>
              <w:spacing w:after="120"/>
              <w:rPr>
                <w:rFonts w:eastAsia="PMingLiU"/>
                <w:color w:val="0070C0"/>
                <w:lang w:eastAsia="zh-TW"/>
              </w:rPr>
            </w:pPr>
            <w:r>
              <w:rPr>
                <w:rFonts w:eastAsia="PMingLiU"/>
                <w:color w:val="0070C0"/>
                <w:lang w:eastAsia="zh-TW"/>
              </w:rPr>
              <w:t>E///</w:t>
            </w:r>
          </w:p>
        </w:tc>
        <w:tc>
          <w:tcPr>
            <w:tcW w:w="8405" w:type="dxa"/>
          </w:tcPr>
          <w:p w14:paraId="3EBFB1DC" w14:textId="77777777" w:rsidR="00933C7A" w:rsidRDefault="00645034">
            <w:pPr>
              <w:spacing w:after="120"/>
              <w:rPr>
                <w:rFonts w:eastAsia="PMingLiU"/>
                <w:color w:val="0070C0"/>
                <w:lang w:eastAsia="zh-TW"/>
              </w:rPr>
            </w:pPr>
            <w:r>
              <w:rPr>
                <w:rFonts w:eastAsia="PMingLiU"/>
                <w:color w:val="0070C0"/>
                <w:lang w:eastAsia="zh-TW"/>
              </w:rPr>
              <w:t xml:space="preserve">The events are controlled by the NW. </w:t>
            </w:r>
            <w:proofErr w:type="gramStart"/>
            <w:r>
              <w:rPr>
                <w:rFonts w:eastAsia="PMingLiU"/>
                <w:color w:val="0070C0"/>
                <w:lang w:eastAsia="zh-TW"/>
              </w:rPr>
              <w:t>So</w:t>
            </w:r>
            <w:proofErr w:type="gramEnd"/>
            <w:r>
              <w:rPr>
                <w:rFonts w:eastAsia="PMingLiU"/>
                <w:color w:val="0070C0"/>
                <w:lang w:eastAsia="zh-TW"/>
              </w:rPr>
              <w:t xml:space="preserve"> NW can avoid triggering multiple events at the same or overlapping time period.</w:t>
            </w:r>
          </w:p>
          <w:p w14:paraId="3EBFB1DD" w14:textId="77777777" w:rsidR="00933C7A" w:rsidRDefault="00645034">
            <w:pPr>
              <w:spacing w:after="120"/>
              <w:rPr>
                <w:rFonts w:eastAsia="PMingLiU"/>
                <w:color w:val="0070C0"/>
                <w:lang w:eastAsia="zh-TW"/>
              </w:rPr>
            </w:pPr>
            <w:r>
              <w:rPr>
                <w:rFonts w:eastAsia="PMingLiU"/>
                <w:color w:val="0070C0"/>
                <w:lang w:eastAsia="zh-TW"/>
              </w:rPr>
              <w:t>We are fine with Option 1a. Option 4 is also OK.</w:t>
            </w:r>
          </w:p>
        </w:tc>
      </w:tr>
      <w:tr w:rsidR="00933C7A" w14:paraId="3EBFB1E1" w14:textId="77777777">
        <w:tc>
          <w:tcPr>
            <w:tcW w:w="1226" w:type="dxa"/>
          </w:tcPr>
          <w:p w14:paraId="3EBFB1DF" w14:textId="77777777" w:rsidR="00933C7A" w:rsidRDefault="00645034">
            <w:pPr>
              <w:spacing w:after="120"/>
              <w:rPr>
                <w:rFonts w:eastAsia="PMingLiU"/>
                <w:color w:val="0070C0"/>
                <w:lang w:eastAsia="zh-TW"/>
              </w:rPr>
            </w:pPr>
            <w:r>
              <w:rPr>
                <w:rFonts w:eastAsiaTheme="minorEastAsia"/>
                <w:color w:val="0070C0"/>
              </w:rPr>
              <w:t>Nokia</w:t>
            </w:r>
          </w:p>
        </w:tc>
        <w:tc>
          <w:tcPr>
            <w:tcW w:w="8405" w:type="dxa"/>
          </w:tcPr>
          <w:p w14:paraId="3EBFB1E0" w14:textId="77777777" w:rsidR="00933C7A" w:rsidRDefault="00645034">
            <w:pPr>
              <w:spacing w:after="120"/>
              <w:rPr>
                <w:rFonts w:eastAsia="PMingLiU"/>
                <w:color w:val="0070C0"/>
                <w:lang w:eastAsia="zh-TW"/>
              </w:rPr>
            </w:pPr>
            <w:r>
              <w:rPr>
                <w:rFonts w:eastAsiaTheme="minorEastAsia"/>
                <w:color w:val="0070C0"/>
              </w:rPr>
              <w:t xml:space="preserve">We support option 1 and 1a (can be merged). We don’t think RRM requirements need to be defined for simultaneous BWP switching and other trigger event such as </w:t>
            </w:r>
            <w:proofErr w:type="spellStart"/>
            <w:r>
              <w:rPr>
                <w:rFonts w:eastAsiaTheme="minorEastAsia"/>
                <w:color w:val="0070C0"/>
              </w:rPr>
              <w:t>Scell</w:t>
            </w:r>
            <w:proofErr w:type="spellEnd"/>
            <w:r>
              <w:rPr>
                <w:rFonts w:eastAsiaTheme="minorEastAsia"/>
                <w:color w:val="0070C0"/>
              </w:rPr>
              <w:t xml:space="preserve"> activation or </w:t>
            </w:r>
            <w:proofErr w:type="spellStart"/>
            <w:r>
              <w:rPr>
                <w:rFonts w:eastAsiaTheme="minorEastAsia"/>
                <w:color w:val="0070C0"/>
              </w:rPr>
              <w:t>Scell</w:t>
            </w:r>
            <w:proofErr w:type="spellEnd"/>
            <w:r>
              <w:rPr>
                <w:rFonts w:eastAsiaTheme="minorEastAsia"/>
                <w:color w:val="0070C0"/>
              </w:rPr>
              <w:t xml:space="preserve"> addition or addition of MO.</w:t>
            </w:r>
          </w:p>
        </w:tc>
      </w:tr>
      <w:tr w:rsidR="00933C7A" w14:paraId="3EBFB1E6" w14:textId="77777777">
        <w:tc>
          <w:tcPr>
            <w:tcW w:w="1226" w:type="dxa"/>
          </w:tcPr>
          <w:p w14:paraId="3EBFB1E2"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1E3"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Support option 2, 3 and 4.</w:t>
            </w:r>
          </w:p>
          <w:p w14:paraId="3EBFB1E4"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One case may be missed in option 2 – simultaneous </w:t>
            </w:r>
            <w:proofErr w:type="spellStart"/>
            <w:r>
              <w:rPr>
                <w:rFonts w:eastAsiaTheme="minorEastAsia"/>
                <w:color w:val="0070C0"/>
              </w:rPr>
              <w:t>Scell</w:t>
            </w:r>
            <w:proofErr w:type="spellEnd"/>
            <w:r>
              <w:rPr>
                <w:rFonts w:eastAsiaTheme="minorEastAsia"/>
                <w:color w:val="0070C0"/>
              </w:rPr>
              <w:t xml:space="preserve"> </w:t>
            </w:r>
            <w:r>
              <w:t xml:space="preserve">activation/deactivations and BWP switching. </w:t>
            </w:r>
            <w:proofErr w:type="gramStart"/>
            <w:r>
              <w:rPr>
                <w:rFonts w:eastAsiaTheme="minorEastAsia"/>
                <w:color w:val="0070C0"/>
              </w:rPr>
              <w:t xml:space="preserve">But in any case </w:t>
            </w:r>
            <w:proofErr w:type="gramEnd"/>
            <w:r>
              <w:rPr>
                <w:rFonts w:eastAsiaTheme="minorEastAsia"/>
                <w:color w:val="0070C0"/>
              </w:rPr>
              <w:t>we assume the pre-MG should be determined based on the status of all serving cells and all Mos after all the trigger events finish. We do not see clear need to define additional requirement.</w:t>
            </w:r>
          </w:p>
          <w:p w14:paraId="3EBFB1E5" w14:textId="77777777" w:rsidR="00933C7A" w:rsidRDefault="00645034">
            <w:pPr>
              <w:spacing w:after="120"/>
              <w:rPr>
                <w:rFonts w:eastAsiaTheme="minorEastAsia"/>
                <w:color w:val="0070C0"/>
              </w:rPr>
            </w:pPr>
            <w:r>
              <w:rPr>
                <w:rFonts w:eastAsiaTheme="minorEastAsia"/>
                <w:color w:val="0070C0"/>
              </w:rPr>
              <w:t xml:space="preserve">On option 1 and 1a, it would be not clear what would happen </w:t>
            </w:r>
            <w:proofErr w:type="gramStart"/>
            <w:r>
              <w:rPr>
                <w:rFonts w:eastAsiaTheme="minorEastAsia"/>
                <w:color w:val="0070C0"/>
              </w:rPr>
              <w:t>e.g.</w:t>
            </w:r>
            <w:proofErr w:type="gramEnd"/>
            <w:r>
              <w:rPr>
                <w:rFonts w:eastAsiaTheme="minorEastAsia"/>
                <w:color w:val="0070C0"/>
              </w:rPr>
              <w:t xml:space="preserve"> if one event causes the pre-MG to be ON and another event causes the pre-MG to be OFF.</w:t>
            </w:r>
          </w:p>
        </w:tc>
      </w:tr>
      <w:tr w:rsidR="00933C7A" w14:paraId="3EBFB1E9" w14:textId="77777777">
        <w:tc>
          <w:tcPr>
            <w:tcW w:w="1226" w:type="dxa"/>
          </w:tcPr>
          <w:p w14:paraId="3EBFB1E7"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1E8" w14:textId="77777777" w:rsidR="00933C7A" w:rsidRDefault="00645034">
            <w:pPr>
              <w:spacing w:after="120"/>
              <w:rPr>
                <w:rFonts w:eastAsiaTheme="minorEastAsia"/>
                <w:color w:val="0070C0"/>
              </w:rPr>
            </w:pPr>
            <w:r>
              <w:rPr>
                <w:rFonts w:eastAsiaTheme="minorEastAsia"/>
                <w:color w:val="0070C0"/>
              </w:rPr>
              <w:t>This issue seems to be about how to handle multiple triggering events if they occur simultaneously (or close to one another). If multiple events happen exactly at the same time, then the updated status of the gap should be determined by the combined effect of all the events. The delay in the change of status of the pre-configured gap also needs to be discussed. Furthermore, if one or more events occurs at a time when there is a pending change in the status of the gap (</w:t>
            </w:r>
            <w:proofErr w:type="gramStart"/>
            <w:r>
              <w:rPr>
                <w:rFonts w:eastAsiaTheme="minorEastAsia"/>
                <w:color w:val="0070C0"/>
              </w:rPr>
              <w:t>i.e.</w:t>
            </w:r>
            <w:proofErr w:type="gramEnd"/>
            <w:r>
              <w:rPr>
                <w:rFonts w:eastAsiaTheme="minorEastAsia"/>
                <w:color w:val="0070C0"/>
              </w:rPr>
              <w:t xml:space="preserve"> during a transition period), then RAN4 needs to decide what should be the expected behavior. </w:t>
            </w:r>
          </w:p>
        </w:tc>
      </w:tr>
      <w:tr w:rsidR="00933C7A" w14:paraId="3EBFB1EC" w14:textId="77777777">
        <w:tc>
          <w:tcPr>
            <w:tcW w:w="1226" w:type="dxa"/>
          </w:tcPr>
          <w:p w14:paraId="3EBFB1EA"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1EB" w14:textId="77777777" w:rsidR="00933C7A" w:rsidRDefault="00645034">
            <w:pPr>
              <w:spacing w:after="120"/>
              <w:rPr>
                <w:rFonts w:eastAsiaTheme="minorEastAsia"/>
                <w:color w:val="0070C0"/>
              </w:rPr>
            </w:pPr>
            <w:r>
              <w:rPr>
                <w:rFonts w:eastAsiaTheme="minorEastAsia"/>
                <w:color w:val="0070C0"/>
              </w:rPr>
              <w:t>We are ok with option 3.</w:t>
            </w:r>
          </w:p>
        </w:tc>
      </w:tr>
      <w:tr w:rsidR="00933C7A" w14:paraId="3EBFB1EF" w14:textId="77777777">
        <w:tc>
          <w:tcPr>
            <w:tcW w:w="1226" w:type="dxa"/>
          </w:tcPr>
          <w:p w14:paraId="3EBFB1ED"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1EE" w14:textId="77777777" w:rsidR="00933C7A" w:rsidRDefault="00645034">
            <w:pPr>
              <w:spacing w:after="120"/>
              <w:rPr>
                <w:rFonts w:eastAsiaTheme="minorEastAsia"/>
                <w:color w:val="0070C0"/>
              </w:rPr>
            </w:pPr>
            <w:r>
              <w:rPr>
                <w:rFonts w:eastAsiaTheme="minorEastAsia"/>
                <w:color w:val="0070C0"/>
              </w:rPr>
              <w:t xml:space="preserve">We are fine with further discussion on the wording. </w:t>
            </w:r>
            <w:proofErr w:type="gramStart"/>
            <w:r>
              <w:rPr>
                <w:rFonts w:eastAsiaTheme="minorEastAsia"/>
                <w:color w:val="0070C0"/>
              </w:rPr>
              <w:t>Overall</w:t>
            </w:r>
            <w:proofErr w:type="gramEnd"/>
            <w:r>
              <w:rPr>
                <w:rFonts w:eastAsiaTheme="minorEastAsia"/>
                <w:color w:val="0070C0"/>
              </w:rPr>
              <w:t xml:space="preserve"> we think NW and UE need to determine the status of Pre-MG after the corresponding procedure delay defined in Ran4 by checking the “final status” of each BWP, deactivated CC and MO. UE shall not be expected to update the status of Pre-MG during multiple times during the procedure.</w:t>
            </w:r>
          </w:p>
        </w:tc>
      </w:tr>
      <w:tr w:rsidR="00933C7A" w14:paraId="3EBFB1F2" w14:textId="77777777">
        <w:tc>
          <w:tcPr>
            <w:tcW w:w="1226" w:type="dxa"/>
          </w:tcPr>
          <w:p w14:paraId="3EBFB1F0"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1F1" w14:textId="77777777" w:rsidR="00933C7A" w:rsidRDefault="00645034">
            <w:pPr>
              <w:spacing w:after="120"/>
              <w:rPr>
                <w:rFonts w:eastAsiaTheme="minorEastAsia"/>
                <w:color w:val="0070C0"/>
              </w:rPr>
            </w:pPr>
            <w:r>
              <w:rPr>
                <w:rFonts w:eastAsiaTheme="minorEastAsia"/>
                <w:color w:val="0070C0"/>
              </w:rPr>
              <w:t xml:space="preserve">We are ok with both option 1 and option 3. </w:t>
            </w:r>
          </w:p>
        </w:tc>
      </w:tr>
      <w:tr w:rsidR="00933C7A" w14:paraId="3EBFB1F5" w14:textId="77777777">
        <w:tc>
          <w:tcPr>
            <w:tcW w:w="1226" w:type="dxa"/>
          </w:tcPr>
          <w:p w14:paraId="3EBFB1F3"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1F4" w14:textId="77777777" w:rsidR="00933C7A" w:rsidRDefault="00645034">
            <w:pPr>
              <w:spacing w:after="120"/>
              <w:rPr>
                <w:rFonts w:eastAsiaTheme="minorEastAsia"/>
                <w:color w:val="0070C0"/>
              </w:rPr>
            </w:pPr>
            <w:r>
              <w:rPr>
                <w:rFonts w:eastAsiaTheme="minorEastAsia" w:hint="eastAsia"/>
                <w:color w:val="0070C0"/>
              </w:rPr>
              <w:t>F</w:t>
            </w:r>
            <w:r>
              <w:rPr>
                <w:rFonts w:eastAsiaTheme="minorEastAsia"/>
                <w:color w:val="0070C0"/>
              </w:rPr>
              <w:t>ine with option 3</w:t>
            </w:r>
          </w:p>
        </w:tc>
      </w:tr>
      <w:tr w:rsidR="00933C7A" w14:paraId="3EBFB1F8" w14:textId="77777777">
        <w:tc>
          <w:tcPr>
            <w:tcW w:w="1226" w:type="dxa"/>
          </w:tcPr>
          <w:p w14:paraId="3EBFB1F6"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1F7" w14:textId="77777777" w:rsidR="00933C7A" w:rsidRDefault="00645034">
            <w:pPr>
              <w:spacing w:after="120"/>
              <w:rPr>
                <w:rFonts w:eastAsiaTheme="minorEastAsia"/>
                <w:color w:val="0070C0"/>
              </w:rPr>
            </w:pPr>
            <w:r>
              <w:rPr>
                <w:rFonts w:eastAsiaTheme="minorEastAsia" w:hint="eastAsia"/>
                <w:color w:val="0070C0"/>
              </w:rPr>
              <w:t>Fine with Option 2 and 3.</w:t>
            </w:r>
          </w:p>
        </w:tc>
      </w:tr>
      <w:tr w:rsidR="004E5B32" w14:paraId="2C32886D" w14:textId="77777777">
        <w:tc>
          <w:tcPr>
            <w:tcW w:w="1226" w:type="dxa"/>
          </w:tcPr>
          <w:p w14:paraId="7BCEC64D" w14:textId="24471B88" w:rsidR="004E5B32" w:rsidRDefault="0024420F">
            <w:pPr>
              <w:spacing w:after="120"/>
              <w:rPr>
                <w:rFonts w:eastAsiaTheme="minorEastAsia"/>
                <w:color w:val="0070C0"/>
              </w:rPr>
            </w:pPr>
            <w:r>
              <w:rPr>
                <w:rFonts w:eastAsiaTheme="minorEastAsia"/>
                <w:color w:val="0070C0"/>
              </w:rPr>
              <w:t>Moderator</w:t>
            </w:r>
          </w:p>
        </w:tc>
        <w:tc>
          <w:tcPr>
            <w:tcW w:w="8405" w:type="dxa"/>
          </w:tcPr>
          <w:p w14:paraId="50D0AAD6" w14:textId="77777777" w:rsidR="004E5B32" w:rsidRDefault="004179EC">
            <w:pPr>
              <w:spacing w:after="120"/>
              <w:rPr>
                <w:rFonts w:eastAsiaTheme="minorEastAsia"/>
                <w:color w:val="0070C0"/>
              </w:rPr>
            </w:pPr>
            <w:r>
              <w:rPr>
                <w:rFonts w:eastAsiaTheme="minorEastAsia"/>
                <w:color w:val="0070C0"/>
              </w:rPr>
              <w:t>According to the 1</w:t>
            </w:r>
            <w:r w:rsidRPr="00622DAB">
              <w:rPr>
                <w:rFonts w:eastAsiaTheme="minorEastAsia"/>
                <w:color w:val="0070C0"/>
                <w:vertAlign w:val="superscript"/>
              </w:rPr>
              <w:t>st</w:t>
            </w:r>
            <w:r>
              <w:rPr>
                <w:rFonts w:eastAsiaTheme="minorEastAsia"/>
                <w:color w:val="0070C0"/>
              </w:rPr>
              <w:t xml:space="preserve"> round discussion, we can decouple this issue into 2 sub-issues below.</w:t>
            </w:r>
          </w:p>
          <w:p w14:paraId="583143BB" w14:textId="4CB5D4B0" w:rsidR="00216AB8" w:rsidRDefault="0058322B" w:rsidP="00216AB8">
            <w:pPr>
              <w:pStyle w:val="Heading4"/>
              <w:numPr>
                <w:ilvl w:val="0"/>
                <w:numId w:val="37"/>
              </w:numPr>
              <w:outlineLvl w:val="3"/>
              <w:rPr>
                <w:rFonts w:eastAsiaTheme="minorEastAsia"/>
                <w:b/>
                <w:bCs/>
                <w:sz w:val="22"/>
                <w:szCs w:val="16"/>
                <w:u w:val="single"/>
                <w:lang w:val="en-US"/>
              </w:rPr>
            </w:pPr>
            <w:r>
              <w:rPr>
                <w:rFonts w:eastAsiaTheme="minorEastAsia"/>
                <w:b/>
                <w:bCs/>
                <w:sz w:val="22"/>
                <w:szCs w:val="16"/>
                <w:u w:val="single"/>
                <w:lang w:val="en-US"/>
              </w:rPr>
              <w:t xml:space="preserve">How </w:t>
            </w:r>
            <w:r w:rsidR="00216AB8">
              <w:rPr>
                <w:rFonts w:eastAsiaTheme="minorEastAsia"/>
                <w:b/>
                <w:bCs/>
                <w:sz w:val="22"/>
                <w:szCs w:val="16"/>
                <w:u w:val="single"/>
                <w:lang w:val="en-US"/>
              </w:rPr>
              <w:t>can NW</w:t>
            </w:r>
            <w:r>
              <w:rPr>
                <w:rFonts w:eastAsiaTheme="minorEastAsia"/>
                <w:b/>
                <w:bCs/>
                <w:sz w:val="22"/>
                <w:szCs w:val="16"/>
                <w:u w:val="single"/>
                <w:lang w:val="en-US"/>
              </w:rPr>
              <w:t xml:space="preserve"> determine pre-MG (de)activation status when multiple trigger events happened</w:t>
            </w:r>
            <w:r w:rsidR="007C40EE">
              <w:rPr>
                <w:rFonts w:eastAsiaTheme="minorEastAsia"/>
                <w:b/>
                <w:bCs/>
                <w:sz w:val="22"/>
                <w:szCs w:val="16"/>
                <w:u w:val="single"/>
                <w:lang w:val="en-US"/>
              </w:rPr>
              <w:t xml:space="preserve"> </w:t>
            </w:r>
            <w:proofErr w:type="gramStart"/>
            <w:r w:rsidR="007C40EE">
              <w:rPr>
                <w:rFonts w:eastAsiaTheme="minorEastAsia"/>
                <w:b/>
                <w:bCs/>
                <w:sz w:val="22"/>
                <w:szCs w:val="16"/>
                <w:u w:val="single"/>
                <w:lang w:val="en-US"/>
              </w:rPr>
              <w:t>simultaneously</w:t>
            </w:r>
            <w:proofErr w:type="gramEnd"/>
          </w:p>
          <w:p w14:paraId="552ADA9F" w14:textId="7D935AFB" w:rsidR="00216AB8" w:rsidRPr="00622DAB" w:rsidRDefault="00B43E98" w:rsidP="00622DAB">
            <w:r>
              <w:t>S</w:t>
            </w:r>
            <w:r w:rsidR="00C87F00">
              <w:t xml:space="preserve">ince </w:t>
            </w:r>
            <w:r w:rsidR="003F575D">
              <w:t xml:space="preserve">how NW </w:t>
            </w:r>
            <w:r w:rsidR="00046456">
              <w:t>de</w:t>
            </w:r>
            <w:r>
              <w:t>termine the gap status</w:t>
            </w:r>
            <w:r w:rsidR="003F575D">
              <w:t xml:space="preserve"> the </w:t>
            </w:r>
            <w:r w:rsidR="003939C1">
              <w:t xml:space="preserve">is up to </w:t>
            </w:r>
            <w:r w:rsidR="0073537C">
              <w:t xml:space="preserve">NW implementation </w:t>
            </w:r>
            <w:r>
              <w:t xml:space="preserve">itself </w:t>
            </w:r>
            <w:r w:rsidR="00D3521B">
              <w:t xml:space="preserve">in RAN2, we need not to any </w:t>
            </w:r>
            <w:r w:rsidR="003B26EE">
              <w:t xml:space="preserve">conclusion on this. </w:t>
            </w:r>
          </w:p>
          <w:p w14:paraId="2B64A554" w14:textId="19164E31" w:rsidR="00216AB8" w:rsidRDefault="00216AB8" w:rsidP="00216AB8">
            <w:pPr>
              <w:pStyle w:val="Heading4"/>
              <w:numPr>
                <w:ilvl w:val="0"/>
                <w:numId w:val="37"/>
              </w:numPr>
              <w:outlineLvl w:val="3"/>
              <w:rPr>
                <w:rFonts w:eastAsiaTheme="minorEastAsia"/>
                <w:b/>
                <w:bCs/>
                <w:sz w:val="22"/>
                <w:szCs w:val="16"/>
                <w:u w:val="single"/>
                <w:lang w:val="en-US"/>
              </w:rPr>
            </w:pPr>
            <w:r>
              <w:rPr>
                <w:rFonts w:eastAsiaTheme="minorEastAsia"/>
                <w:b/>
                <w:bCs/>
                <w:sz w:val="22"/>
                <w:szCs w:val="16"/>
                <w:u w:val="single"/>
                <w:lang w:val="en-US"/>
              </w:rPr>
              <w:t>How can UE determine pre-MG (de)activation status when multiple trigger events happened</w:t>
            </w:r>
            <w:r w:rsidR="007C40EE">
              <w:rPr>
                <w:rFonts w:eastAsiaTheme="minorEastAsia"/>
                <w:b/>
                <w:bCs/>
                <w:sz w:val="22"/>
                <w:szCs w:val="16"/>
                <w:u w:val="single"/>
                <w:lang w:val="en-US"/>
              </w:rPr>
              <w:t xml:space="preserve"> </w:t>
            </w:r>
            <w:proofErr w:type="gramStart"/>
            <w:r w:rsidR="007C40EE">
              <w:rPr>
                <w:rFonts w:eastAsiaTheme="minorEastAsia"/>
                <w:b/>
                <w:bCs/>
                <w:sz w:val="22"/>
                <w:szCs w:val="16"/>
                <w:u w:val="single"/>
                <w:lang w:val="en-US"/>
              </w:rPr>
              <w:t>simultaneously</w:t>
            </w:r>
            <w:proofErr w:type="gramEnd"/>
            <w:r w:rsidR="007C40EE">
              <w:rPr>
                <w:rFonts w:eastAsiaTheme="minorEastAsia"/>
                <w:b/>
                <w:bCs/>
                <w:sz w:val="22"/>
                <w:szCs w:val="16"/>
                <w:u w:val="single"/>
                <w:lang w:val="en-US"/>
              </w:rPr>
              <w:t xml:space="preserve"> </w:t>
            </w:r>
          </w:p>
          <w:p w14:paraId="40A6BAE1" w14:textId="77777777" w:rsidR="001276C4" w:rsidRDefault="008F7BBD" w:rsidP="003B26EE">
            <w:r>
              <w:t>When RAN4 define the</w:t>
            </w:r>
            <w:r w:rsidR="007C23AC">
              <w:t xml:space="preserve"> pre-configured MG activation/deactivation </w:t>
            </w:r>
            <w:r w:rsidR="006B27E0">
              <w:t>trigger conditions</w:t>
            </w:r>
            <w:r w:rsidR="009A2A29">
              <w:t>,</w:t>
            </w:r>
            <w:r w:rsidR="007C23AC">
              <w:t xml:space="preserve"> </w:t>
            </w:r>
            <w:r w:rsidR="000735DF">
              <w:t>all the events</w:t>
            </w:r>
            <w:r w:rsidR="0028539E">
              <w:t xml:space="preserve"> </w:t>
            </w:r>
            <w:r w:rsidR="00E06367">
              <w:t>shall be</w:t>
            </w:r>
            <w:r w:rsidR="006B27E0">
              <w:t xml:space="preserve"> </w:t>
            </w:r>
            <w:r w:rsidR="009A2A29">
              <w:t xml:space="preserve">taken count </w:t>
            </w:r>
            <w:r w:rsidR="00F7013F">
              <w:t xml:space="preserve">into </w:t>
            </w:r>
            <w:r w:rsidR="009A2A29">
              <w:t>by UE</w:t>
            </w:r>
            <w:r w:rsidR="001276C4">
              <w:t xml:space="preserve"> together.</w:t>
            </w:r>
          </w:p>
          <w:p w14:paraId="07C25CC9" w14:textId="0E1F140C" w:rsidR="003B26EE" w:rsidRDefault="001276C4" w:rsidP="003B26EE">
            <w:r>
              <w:t xml:space="preserve">For </w:t>
            </w:r>
            <w:r w:rsidR="0089611A">
              <w:t xml:space="preserve">RAN4 requirements perspective, </w:t>
            </w:r>
            <w:r w:rsidR="00C66166">
              <w:t xml:space="preserve">UE behavior under </w:t>
            </w:r>
            <w:r w:rsidR="002569CE">
              <w:t>multiple trigger</w:t>
            </w:r>
            <w:r w:rsidR="001D2ABD">
              <w:t xml:space="preserve"> events happened can be </w:t>
            </w:r>
            <w:r w:rsidR="00CC73C6">
              <w:t>FFS in the 2</w:t>
            </w:r>
            <w:r w:rsidR="00CC73C6" w:rsidRPr="00622DAB">
              <w:rPr>
                <w:vertAlign w:val="superscript"/>
              </w:rPr>
              <w:t>nd</w:t>
            </w:r>
            <w:r w:rsidR="00CC73C6">
              <w:t xml:space="preserve"> round discussion.</w:t>
            </w:r>
          </w:p>
          <w:p w14:paraId="5950D4B1" w14:textId="3F1E73E0" w:rsidR="00CC73C6" w:rsidRPr="00622DAB" w:rsidRDefault="002B7046" w:rsidP="00622DAB">
            <w:pPr>
              <w:pStyle w:val="ListParagraph"/>
              <w:numPr>
                <w:ilvl w:val="1"/>
                <w:numId w:val="11"/>
              </w:numPr>
              <w:ind w:firstLineChars="0"/>
              <w:rPr>
                <w:lang w:val="en-US"/>
              </w:rPr>
            </w:pPr>
            <w:r w:rsidRPr="00622DAB">
              <w:rPr>
                <w:lang w:val="en-US" w:eastAsia="zh-CN"/>
              </w:rPr>
              <w:lastRenderedPageBreak/>
              <w:t xml:space="preserve">Option 1. </w:t>
            </w:r>
            <w:r w:rsidR="00875B72">
              <w:rPr>
                <w:lang w:val="en-US" w:eastAsia="zh-CN"/>
              </w:rPr>
              <w:t xml:space="preserve">UE is not expected to </w:t>
            </w:r>
            <w:proofErr w:type="gramStart"/>
            <w:r w:rsidR="00B76BA6">
              <w:rPr>
                <w:lang w:val="en-US" w:eastAsia="zh-CN"/>
              </w:rPr>
              <w:t>swapping</w:t>
            </w:r>
            <w:proofErr w:type="gramEnd"/>
            <w:r w:rsidR="00B76BA6">
              <w:rPr>
                <w:lang w:val="en-US" w:eastAsia="zh-CN"/>
              </w:rPr>
              <w:t xml:space="preserve"> the pre-MG </w:t>
            </w:r>
            <w:r w:rsidR="0026103B">
              <w:rPr>
                <w:lang w:val="en-US" w:eastAsia="zh-CN"/>
              </w:rPr>
              <w:t xml:space="preserve">status during </w:t>
            </w:r>
            <w:r w:rsidR="001B3596">
              <w:rPr>
                <w:lang w:val="en-US" w:eastAsia="zh-CN"/>
              </w:rPr>
              <w:t>the multiple trigger events happened</w:t>
            </w:r>
            <w:r w:rsidR="006203D2">
              <w:rPr>
                <w:lang w:val="en-US" w:eastAsia="zh-CN"/>
              </w:rPr>
              <w:t>.</w:t>
            </w:r>
          </w:p>
          <w:p w14:paraId="469A6571" w14:textId="4D0841C9" w:rsidR="004179EC" w:rsidRDefault="004179EC">
            <w:pPr>
              <w:spacing w:after="120"/>
              <w:rPr>
                <w:rFonts w:eastAsiaTheme="minorEastAsia"/>
                <w:color w:val="0070C0"/>
              </w:rPr>
            </w:pPr>
          </w:p>
        </w:tc>
      </w:tr>
      <w:tr w:rsidR="0071059C" w14:paraId="20B08E1E" w14:textId="77777777">
        <w:tc>
          <w:tcPr>
            <w:tcW w:w="1226" w:type="dxa"/>
          </w:tcPr>
          <w:p w14:paraId="2AC2CAA5" w14:textId="21454296" w:rsidR="0071059C" w:rsidRDefault="0071059C">
            <w:pPr>
              <w:spacing w:after="120"/>
              <w:rPr>
                <w:rFonts w:eastAsiaTheme="minorEastAsia"/>
                <w:color w:val="0070C0"/>
              </w:rPr>
            </w:pPr>
            <w:r>
              <w:rPr>
                <w:rFonts w:eastAsiaTheme="minorEastAsia" w:hint="eastAsia"/>
                <w:color w:val="0070C0"/>
              </w:rPr>
              <w:lastRenderedPageBreak/>
              <w:t>CATT</w:t>
            </w:r>
          </w:p>
        </w:tc>
        <w:tc>
          <w:tcPr>
            <w:tcW w:w="8405" w:type="dxa"/>
          </w:tcPr>
          <w:p w14:paraId="0DE4E1A1" w14:textId="791841D1" w:rsidR="0071059C" w:rsidRDefault="0071059C">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4. </w:t>
            </w:r>
          </w:p>
        </w:tc>
      </w:tr>
    </w:tbl>
    <w:p w14:paraId="3EBFB1F9" w14:textId="77777777" w:rsidR="00933C7A" w:rsidRDefault="00933C7A"/>
    <w:p w14:paraId="3EBFB1FA"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3-3 Signaling for pre-MG (de)activation status under CA case</w:t>
      </w:r>
    </w:p>
    <w:p w14:paraId="3EBFB1FB" w14:textId="77777777" w:rsidR="00933C7A" w:rsidRDefault="00645034">
      <w:pPr>
        <w:pStyle w:val="ListParagraph"/>
        <w:numPr>
          <w:ilvl w:val="0"/>
          <w:numId w:val="11"/>
        </w:numPr>
        <w:ind w:firstLineChars="0"/>
        <w:rPr>
          <w:lang w:val="en-US" w:eastAsia="zh-CN"/>
        </w:rPr>
      </w:pPr>
      <w:r>
        <w:rPr>
          <w:lang w:val="en-US" w:eastAsia="zh-CN"/>
        </w:rPr>
        <w:t>Option 1(</w:t>
      </w:r>
      <w:proofErr w:type="spellStart"/>
      <w:r>
        <w:rPr>
          <w:lang w:val="en-US" w:eastAsia="zh-CN"/>
        </w:rPr>
        <w:t>ZTE,Nokia</w:t>
      </w:r>
      <w:proofErr w:type="spellEnd"/>
      <w:r>
        <w:rPr>
          <w:lang w:val="en-US" w:eastAsia="zh-CN"/>
        </w:rPr>
        <w:t xml:space="preserve">): </w:t>
      </w:r>
      <w:r>
        <w:t>In case of CA, no signalling extensions in the RRC Reconfiguration message for Pre-MG configuration are needed other than to indicate the initial Pre-MG activation/deactivation status per BWP of each CC to the UE</w:t>
      </w:r>
      <w:r>
        <w:rPr>
          <w:lang w:val="en-US" w:eastAsia="zh-CN"/>
        </w:rPr>
        <w:t>.</w:t>
      </w:r>
    </w:p>
    <w:p w14:paraId="3EBFB1FC" w14:textId="77777777" w:rsidR="00933C7A" w:rsidRDefault="00645034">
      <w:pPr>
        <w:pStyle w:val="ListParagraph"/>
        <w:numPr>
          <w:ilvl w:val="0"/>
          <w:numId w:val="11"/>
        </w:numPr>
        <w:ind w:firstLineChars="0"/>
        <w:rPr>
          <w:lang w:eastAsia="zh-CN"/>
        </w:rPr>
      </w:pPr>
      <w:r>
        <w:rPr>
          <w:lang w:eastAsia="zh-CN"/>
        </w:rPr>
        <w:t xml:space="preserve">Option 1a (Apple): NW shall provide a flag for each deactivated </w:t>
      </w:r>
      <w:proofErr w:type="spellStart"/>
      <w:r>
        <w:rPr>
          <w:lang w:eastAsia="zh-CN"/>
        </w:rPr>
        <w:t>Scell</w:t>
      </w:r>
      <w:proofErr w:type="spellEnd"/>
      <w:r>
        <w:rPr>
          <w:lang w:eastAsia="zh-CN"/>
        </w:rPr>
        <w:t xml:space="preserve"> as well to indicate ON/OFF for the Pre-MG. Together with </w:t>
      </w:r>
      <w:proofErr w:type="gramStart"/>
      <w:r>
        <w:rPr>
          <w:lang w:eastAsia="zh-CN"/>
        </w:rPr>
        <w:t>another</w:t>
      </w:r>
      <w:proofErr w:type="gramEnd"/>
      <w:r>
        <w:rPr>
          <w:lang w:eastAsia="zh-CN"/>
        </w:rPr>
        <w:t xml:space="preserve"> flags in the active BWP of active serving cells, UE can determine whether Pre-MG is ON or OFF.</w:t>
      </w:r>
    </w:p>
    <w:p w14:paraId="3EBFB1FD" w14:textId="77777777" w:rsidR="00933C7A" w:rsidRDefault="00645034">
      <w:r>
        <w:rPr>
          <w:highlight w:val="yellow"/>
        </w:rPr>
        <w:t>Recommended WF</w:t>
      </w:r>
      <w:r>
        <w:t xml:space="preserve">: </w:t>
      </w:r>
      <w:r>
        <w:rPr>
          <w:i/>
          <w:iCs/>
          <w:color w:val="4472C4" w:themeColor="accent1"/>
        </w:rPr>
        <w:t>The two options above are identical from the technical perspective. Thus, please the companies check whether the following tentative agreement is acceptable.</w:t>
      </w:r>
    </w:p>
    <w:p w14:paraId="3EBFB1FE" w14:textId="77777777" w:rsidR="00933C7A" w:rsidRDefault="00645034">
      <w:pPr>
        <w:spacing w:after="120" w:line="252" w:lineRule="auto"/>
        <w:rPr>
          <w:b/>
          <w:bCs/>
          <w:i/>
          <w:iCs/>
          <w:color w:val="4472C4" w:themeColor="accent1"/>
          <w:lang w:eastAsia="ja-JP"/>
        </w:rPr>
      </w:pPr>
      <w:r>
        <w:rPr>
          <w:b/>
          <w:bCs/>
          <w:i/>
          <w:iCs/>
          <w:color w:val="4472C4" w:themeColor="accent1"/>
          <w:highlight w:val="yellow"/>
        </w:rPr>
        <w:t xml:space="preserve">“In case of CA, for the signaling based Pre-MG activation/deactivation mechanism,  </w:t>
      </w:r>
      <w:r>
        <w:rPr>
          <w:b/>
          <w:bCs/>
          <w:i/>
          <w:iCs/>
          <w:color w:val="4472C4" w:themeColor="accent1"/>
          <w:highlight w:val="yellow"/>
          <w:lang w:val="en-GB"/>
        </w:rPr>
        <w:t>Pre-MG activation/deactivation status per BWP of both activated and deactivated CCs shall be indicated to UE by RRC message.”</w:t>
      </w:r>
    </w:p>
    <w:p w14:paraId="3EBFB1FF" w14:textId="77777777" w:rsidR="00933C7A" w:rsidRDefault="00645034">
      <w:pPr>
        <w:rPr>
          <w:lang w:val="en-GB"/>
        </w:rPr>
      </w:pPr>
      <w:r>
        <w:rPr>
          <w:rFonts w:hint="eastAsia"/>
          <w:lang w:val="en-GB"/>
        </w:rPr>
        <w:t>）</w:t>
      </w:r>
    </w:p>
    <w:p w14:paraId="3EBFB200" w14:textId="77777777" w:rsidR="00933C7A" w:rsidRDefault="00645034">
      <w:r>
        <w:t xml:space="preserve">) </w:t>
      </w:r>
    </w:p>
    <w:p w14:paraId="3EBFB201" w14:textId="77777777" w:rsidR="00933C7A" w:rsidRDefault="00645034">
      <w:r>
        <w:t xml:space="preserve">  </w:t>
      </w:r>
    </w:p>
    <w:tbl>
      <w:tblPr>
        <w:tblStyle w:val="TableGrid"/>
        <w:tblW w:w="9631" w:type="dxa"/>
        <w:tblLayout w:type="fixed"/>
        <w:tblLook w:val="04A0" w:firstRow="1" w:lastRow="0" w:firstColumn="1" w:lastColumn="0" w:noHBand="0" w:noVBand="1"/>
      </w:tblPr>
      <w:tblGrid>
        <w:gridCol w:w="1226"/>
        <w:gridCol w:w="8405"/>
      </w:tblGrid>
      <w:tr w:rsidR="00933C7A" w14:paraId="3EBFB204" w14:textId="77777777">
        <w:tc>
          <w:tcPr>
            <w:tcW w:w="1226" w:type="dxa"/>
          </w:tcPr>
          <w:p w14:paraId="3EBFB202"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03"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07" w14:textId="77777777">
        <w:tc>
          <w:tcPr>
            <w:tcW w:w="1226" w:type="dxa"/>
          </w:tcPr>
          <w:p w14:paraId="3EBFB205"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06"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Support the recommended WF. We can provide the needed indication for CA cases from RAN4 perspective. And how to design or reuse the same RRC message as that of single CC can be up to RAN2 even we agree they shall be quite same. </w:t>
            </w:r>
          </w:p>
        </w:tc>
      </w:tr>
      <w:tr w:rsidR="00933C7A" w14:paraId="3EBFB20B" w14:textId="77777777">
        <w:tc>
          <w:tcPr>
            <w:tcW w:w="1226" w:type="dxa"/>
          </w:tcPr>
          <w:p w14:paraId="3EBFB208"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09" w14:textId="77777777" w:rsidR="00933C7A"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are fine with the recommended WF. </w:t>
            </w:r>
          </w:p>
          <w:p w14:paraId="3EBFB20A" w14:textId="77777777" w:rsidR="00933C7A" w:rsidRPr="00622DAB" w:rsidRDefault="00645034">
            <w:pPr>
              <w:spacing w:after="120"/>
              <w:rPr>
                <w:rFonts w:eastAsia="PMingLiU"/>
                <w:color w:val="0070C0"/>
                <w:lang w:eastAsia="zh-TW"/>
              </w:rPr>
            </w:pPr>
            <w:r>
              <w:rPr>
                <w:rFonts w:eastAsia="PMingLiU" w:hint="eastAsia"/>
                <w:color w:val="0070C0"/>
                <w:lang w:eastAsia="zh-TW"/>
              </w:rPr>
              <w:t>A</w:t>
            </w:r>
            <w:r>
              <w:rPr>
                <w:rFonts w:eastAsia="PMingLiU"/>
                <w:color w:val="0070C0"/>
                <w:lang w:eastAsia="zh-TW"/>
              </w:rPr>
              <w:t>s we mentioned before, we are also fine with Option 1.</w:t>
            </w:r>
          </w:p>
        </w:tc>
      </w:tr>
      <w:tr w:rsidR="00933C7A" w14:paraId="3EBFB20E" w14:textId="77777777">
        <w:tc>
          <w:tcPr>
            <w:tcW w:w="1226" w:type="dxa"/>
          </w:tcPr>
          <w:p w14:paraId="3EBFB20C" w14:textId="77777777" w:rsidR="00933C7A" w:rsidRDefault="00645034">
            <w:pPr>
              <w:spacing w:after="120"/>
              <w:rPr>
                <w:rFonts w:eastAsia="PMingLiU"/>
                <w:color w:val="0070C0"/>
                <w:lang w:eastAsia="zh-TW"/>
              </w:rPr>
            </w:pPr>
            <w:r>
              <w:rPr>
                <w:rFonts w:eastAsia="PMingLiU"/>
                <w:color w:val="0070C0"/>
                <w:lang w:eastAsia="zh-TW"/>
              </w:rPr>
              <w:t>E///</w:t>
            </w:r>
          </w:p>
        </w:tc>
        <w:tc>
          <w:tcPr>
            <w:tcW w:w="8405" w:type="dxa"/>
          </w:tcPr>
          <w:p w14:paraId="3EBFB20D" w14:textId="77777777" w:rsidR="00933C7A"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are fine with the recommended WF. </w:t>
            </w:r>
          </w:p>
        </w:tc>
      </w:tr>
      <w:tr w:rsidR="00933C7A" w14:paraId="3EBFB211" w14:textId="77777777">
        <w:tc>
          <w:tcPr>
            <w:tcW w:w="1226" w:type="dxa"/>
          </w:tcPr>
          <w:p w14:paraId="3EBFB20F"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10" w14:textId="77777777" w:rsidR="00933C7A" w:rsidRDefault="00645034">
            <w:pPr>
              <w:spacing w:after="120"/>
              <w:rPr>
                <w:rFonts w:eastAsiaTheme="minorEastAsia"/>
                <w:color w:val="0070C0"/>
              </w:rPr>
            </w:pPr>
            <w:r>
              <w:rPr>
                <w:rFonts w:eastAsiaTheme="minorEastAsia"/>
                <w:color w:val="0070C0"/>
              </w:rPr>
              <w:t>We agree with the recommended WF. Such agreement should be informed to RAN2.</w:t>
            </w:r>
          </w:p>
        </w:tc>
      </w:tr>
      <w:tr w:rsidR="00933C7A" w14:paraId="3EBFB216" w14:textId="77777777">
        <w:tc>
          <w:tcPr>
            <w:tcW w:w="1226" w:type="dxa"/>
          </w:tcPr>
          <w:p w14:paraId="3EBFB212"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13" w14:textId="77777777" w:rsidR="00933C7A" w:rsidRDefault="00645034">
            <w:pPr>
              <w:spacing w:after="120"/>
              <w:rPr>
                <w:rFonts w:eastAsiaTheme="minorEastAsia"/>
                <w:color w:val="0070C0"/>
              </w:rPr>
            </w:pPr>
            <w:r>
              <w:rPr>
                <w:rFonts w:eastAsiaTheme="minorEastAsia"/>
                <w:color w:val="0070C0"/>
              </w:rPr>
              <w:t>We support option 1a.</w:t>
            </w:r>
          </w:p>
          <w:p w14:paraId="3EBFB214" w14:textId="77777777" w:rsidR="00933C7A" w:rsidRDefault="00645034">
            <w:pPr>
              <w:spacing w:after="120"/>
              <w:rPr>
                <w:rFonts w:eastAsiaTheme="minorEastAsia"/>
                <w:color w:val="0070C0"/>
              </w:rPr>
            </w:pPr>
            <w:r>
              <w:rPr>
                <w:rFonts w:eastAsiaTheme="minorEastAsia"/>
                <w:color w:val="0070C0"/>
              </w:rPr>
              <w:t>As discussed in Issue 3-1, if option 1b and option 2 can be agreed, we also need a flag for</w:t>
            </w:r>
          </w:p>
          <w:p w14:paraId="3EBFB215" w14:textId="77777777" w:rsidR="00933C7A" w:rsidRDefault="00645034">
            <w:pPr>
              <w:spacing w:after="120"/>
              <w:rPr>
                <w:rFonts w:eastAsiaTheme="minorEastAsia"/>
                <w:color w:val="0070C0"/>
              </w:rPr>
            </w:pPr>
            <w:r>
              <w:rPr>
                <w:rFonts w:eastAsiaTheme="minorEastAsia"/>
                <w:color w:val="0070C0"/>
              </w:rPr>
              <w:t xml:space="preserve">each deactivated </w:t>
            </w:r>
            <w:proofErr w:type="spellStart"/>
            <w:r>
              <w:rPr>
                <w:rFonts w:eastAsiaTheme="minorEastAsia"/>
                <w:color w:val="0070C0"/>
              </w:rPr>
              <w:t>Scell</w:t>
            </w:r>
            <w:proofErr w:type="spellEnd"/>
            <w:r>
              <w:rPr>
                <w:rFonts w:eastAsiaTheme="minorEastAsia"/>
                <w:color w:val="0070C0"/>
              </w:rPr>
              <w:t xml:space="preserve"> as in option 1a here.</w:t>
            </w:r>
          </w:p>
        </w:tc>
      </w:tr>
      <w:tr w:rsidR="00933C7A" w14:paraId="3EBFB219" w14:textId="77777777">
        <w:tc>
          <w:tcPr>
            <w:tcW w:w="1226" w:type="dxa"/>
          </w:tcPr>
          <w:p w14:paraId="3EBFB217"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18" w14:textId="77777777" w:rsidR="00933C7A" w:rsidRDefault="00645034">
            <w:pPr>
              <w:spacing w:after="120"/>
              <w:rPr>
                <w:rFonts w:eastAsiaTheme="minorEastAsia"/>
                <w:color w:val="0070C0"/>
              </w:rPr>
            </w:pPr>
            <w:r>
              <w:rPr>
                <w:rFonts w:eastAsiaTheme="minorEastAsia"/>
                <w:color w:val="0070C0"/>
              </w:rPr>
              <w:t>This issue should be decided according to the outcome of issue 3-1.</w:t>
            </w:r>
          </w:p>
        </w:tc>
      </w:tr>
      <w:tr w:rsidR="00933C7A" w14:paraId="3EBFB21C" w14:textId="77777777">
        <w:tc>
          <w:tcPr>
            <w:tcW w:w="1226" w:type="dxa"/>
          </w:tcPr>
          <w:p w14:paraId="3EBFB21A"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1B" w14:textId="77777777" w:rsidR="00933C7A" w:rsidRDefault="00645034">
            <w:pPr>
              <w:spacing w:after="120"/>
              <w:rPr>
                <w:rFonts w:eastAsiaTheme="minorEastAsia"/>
                <w:color w:val="0070C0"/>
              </w:rPr>
            </w:pPr>
            <w:r>
              <w:rPr>
                <w:rFonts w:eastAsiaTheme="minorEastAsia"/>
                <w:color w:val="0070C0"/>
              </w:rPr>
              <w:t xml:space="preserve">Support option 1a. regarding the recommended WF, we think NW only needs to provide one bit for each deactivated SCC, rather than one bit per BWP for each deactivated </w:t>
            </w:r>
            <w:proofErr w:type="spellStart"/>
            <w:r>
              <w:rPr>
                <w:rFonts w:eastAsiaTheme="minorEastAsia"/>
                <w:color w:val="0070C0"/>
              </w:rPr>
              <w:t>Scell</w:t>
            </w:r>
            <w:proofErr w:type="spellEnd"/>
            <w:r>
              <w:rPr>
                <w:rFonts w:eastAsiaTheme="minorEastAsia"/>
                <w:color w:val="0070C0"/>
              </w:rPr>
              <w:t>.</w:t>
            </w:r>
          </w:p>
        </w:tc>
      </w:tr>
      <w:tr w:rsidR="00933C7A" w14:paraId="3EBFB21F" w14:textId="77777777">
        <w:tc>
          <w:tcPr>
            <w:tcW w:w="1226" w:type="dxa"/>
          </w:tcPr>
          <w:p w14:paraId="3EBFB21D"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21E" w14:textId="77777777" w:rsidR="00933C7A" w:rsidRDefault="00645034">
            <w:pPr>
              <w:spacing w:after="120"/>
              <w:rPr>
                <w:rFonts w:eastAsiaTheme="minorEastAsia"/>
                <w:color w:val="0070C0"/>
              </w:rPr>
            </w:pPr>
            <w:r>
              <w:rPr>
                <w:rFonts w:eastAsia="PMingLiU"/>
                <w:color w:val="0070C0"/>
                <w:lang w:eastAsia="zh-TW"/>
              </w:rPr>
              <w:t>Fine with the recommended WF.</w:t>
            </w:r>
          </w:p>
        </w:tc>
      </w:tr>
      <w:tr w:rsidR="00933C7A" w14:paraId="3EBFB222" w14:textId="77777777">
        <w:tc>
          <w:tcPr>
            <w:tcW w:w="1226" w:type="dxa"/>
          </w:tcPr>
          <w:p w14:paraId="3EBFB220"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221" w14:textId="77777777" w:rsidR="00933C7A" w:rsidRPr="00622DAB" w:rsidRDefault="00645034">
            <w:pPr>
              <w:spacing w:after="120"/>
              <w:rPr>
                <w:rFonts w:eastAsiaTheme="minorEastAsia"/>
                <w:color w:val="0070C0"/>
              </w:rPr>
            </w:pPr>
            <w:r>
              <w:rPr>
                <w:rFonts w:eastAsiaTheme="minorEastAsia" w:hint="eastAsia"/>
                <w:color w:val="0070C0"/>
              </w:rPr>
              <w:t>O</w:t>
            </w:r>
            <w:r>
              <w:rPr>
                <w:rFonts w:eastAsiaTheme="minorEastAsia"/>
                <w:color w:val="0070C0"/>
              </w:rPr>
              <w:t>ption 1a is more reasonable, we think the indication should be per deactivated SCC instead of per BWP per deactivated SCC.</w:t>
            </w:r>
          </w:p>
        </w:tc>
      </w:tr>
      <w:tr w:rsidR="00933C7A" w14:paraId="3EBFB225" w14:textId="77777777">
        <w:tc>
          <w:tcPr>
            <w:tcW w:w="1226" w:type="dxa"/>
          </w:tcPr>
          <w:p w14:paraId="3EBFB223"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24" w14:textId="77777777" w:rsidR="00933C7A" w:rsidRDefault="00645034">
            <w:pPr>
              <w:spacing w:after="120"/>
              <w:rPr>
                <w:rFonts w:eastAsiaTheme="minorEastAsia"/>
                <w:color w:val="0070C0"/>
              </w:rPr>
            </w:pPr>
            <w:proofErr w:type="gramStart"/>
            <w:r>
              <w:rPr>
                <w:rFonts w:eastAsiaTheme="minorEastAsia" w:hint="eastAsia"/>
                <w:color w:val="0070C0"/>
              </w:rPr>
              <w:t>Generally</w:t>
            </w:r>
            <w:proofErr w:type="gramEnd"/>
            <w:r>
              <w:rPr>
                <w:rFonts w:eastAsiaTheme="minorEastAsia" w:hint="eastAsia"/>
                <w:color w:val="0070C0"/>
              </w:rPr>
              <w:t xml:space="preserve"> we are fine with the recommended WF. But whether including </w:t>
            </w:r>
            <w:r>
              <w:rPr>
                <w:b/>
                <w:bCs/>
                <w:i/>
                <w:iCs/>
                <w:color w:val="4472C4" w:themeColor="accent1"/>
                <w:highlight w:val="yellow"/>
                <w:lang w:val="en-GB"/>
              </w:rPr>
              <w:t>deactivated CCs</w:t>
            </w:r>
            <w:r>
              <w:rPr>
                <w:rFonts w:eastAsiaTheme="minorEastAsia" w:hint="eastAsia"/>
                <w:color w:val="0070C0"/>
              </w:rPr>
              <w:t>, which should depend on the outcome of Issue 3-1.</w:t>
            </w:r>
          </w:p>
        </w:tc>
      </w:tr>
      <w:tr w:rsidR="00AF70B8" w14:paraId="5C9B2298" w14:textId="77777777">
        <w:tc>
          <w:tcPr>
            <w:tcW w:w="1226" w:type="dxa"/>
          </w:tcPr>
          <w:p w14:paraId="0C49EC0B" w14:textId="640ADCAC" w:rsidR="00AF70B8" w:rsidRDefault="00AF70B8">
            <w:pPr>
              <w:spacing w:after="120"/>
              <w:rPr>
                <w:rFonts w:eastAsiaTheme="minorEastAsia"/>
                <w:color w:val="0070C0"/>
              </w:rPr>
            </w:pPr>
            <w:r>
              <w:rPr>
                <w:rFonts w:eastAsiaTheme="minorEastAsia"/>
                <w:color w:val="0070C0"/>
              </w:rPr>
              <w:lastRenderedPageBreak/>
              <w:t xml:space="preserve">Moderator </w:t>
            </w:r>
          </w:p>
        </w:tc>
        <w:tc>
          <w:tcPr>
            <w:tcW w:w="8405" w:type="dxa"/>
          </w:tcPr>
          <w:p w14:paraId="6E24937F" w14:textId="0CF8A9FD" w:rsidR="00AF70B8" w:rsidRDefault="00C12740">
            <w:pPr>
              <w:spacing w:after="120"/>
              <w:rPr>
                <w:rFonts w:eastAsiaTheme="minorEastAsia"/>
                <w:color w:val="0070C0"/>
              </w:rPr>
            </w:pPr>
            <w:r>
              <w:rPr>
                <w:rFonts w:eastAsiaTheme="minorEastAsia"/>
                <w:color w:val="0070C0"/>
              </w:rPr>
              <w:t>For several companies support 1a,</w:t>
            </w:r>
            <w:r w:rsidR="00954433">
              <w:rPr>
                <w:rFonts w:eastAsiaTheme="minorEastAsia"/>
                <w:color w:val="0070C0"/>
              </w:rPr>
              <w:t xml:space="preserve"> </w:t>
            </w:r>
            <w:r w:rsidR="009315EA">
              <w:rPr>
                <w:rFonts w:eastAsiaTheme="minorEastAsia"/>
                <w:color w:val="0070C0"/>
              </w:rPr>
              <w:t>technically</w:t>
            </w:r>
            <w:r>
              <w:rPr>
                <w:rFonts w:eastAsiaTheme="minorEastAsia"/>
                <w:color w:val="0070C0"/>
              </w:rPr>
              <w:t xml:space="preserve"> the </w:t>
            </w:r>
            <w:r w:rsidR="009315EA">
              <w:rPr>
                <w:rFonts w:eastAsiaTheme="minorEastAsia"/>
                <w:color w:val="0070C0"/>
              </w:rPr>
              <w:t xml:space="preserve">proposal in the </w:t>
            </w:r>
            <w:r>
              <w:rPr>
                <w:rFonts w:eastAsiaTheme="minorEastAsia"/>
                <w:color w:val="0070C0"/>
              </w:rPr>
              <w:t xml:space="preserve">recommended WF shall be </w:t>
            </w:r>
            <w:r w:rsidR="00954433">
              <w:rPr>
                <w:rFonts w:eastAsiaTheme="minorEastAsia"/>
                <w:color w:val="0070C0"/>
              </w:rPr>
              <w:t>same as 1a .</w:t>
            </w:r>
          </w:p>
          <w:p w14:paraId="0AF10D62" w14:textId="5509D371" w:rsidR="00954433" w:rsidRDefault="00C343A4">
            <w:pPr>
              <w:spacing w:after="120"/>
              <w:rPr>
                <w:rFonts w:eastAsiaTheme="minorEastAsia"/>
                <w:color w:val="0070C0"/>
              </w:rPr>
            </w:pPr>
            <w:r>
              <w:rPr>
                <w:rFonts w:eastAsiaTheme="minorEastAsia"/>
                <w:color w:val="0070C0"/>
              </w:rPr>
              <w:t xml:space="preserve">Given the issue 3-1 resolved based on the majority </w:t>
            </w:r>
            <w:r w:rsidR="00CC4BEE">
              <w:rPr>
                <w:rFonts w:eastAsiaTheme="minorEastAsia"/>
                <w:color w:val="0070C0"/>
              </w:rPr>
              <w:t xml:space="preserve">views, </w:t>
            </w:r>
            <w:r w:rsidR="002A02C1">
              <w:rPr>
                <w:rFonts w:eastAsiaTheme="minorEastAsia"/>
                <w:color w:val="0070C0"/>
              </w:rPr>
              <w:t xml:space="preserve">we need </w:t>
            </w:r>
            <w:r w:rsidR="009315EA">
              <w:rPr>
                <w:rFonts w:eastAsiaTheme="minorEastAsia"/>
                <w:color w:val="0070C0"/>
              </w:rPr>
              <w:t>NOT</w:t>
            </w:r>
            <w:r w:rsidR="002A02C1">
              <w:rPr>
                <w:rFonts w:eastAsiaTheme="minorEastAsia"/>
                <w:color w:val="0070C0"/>
              </w:rPr>
              <w:t xml:space="preserve"> to </w:t>
            </w:r>
            <w:r w:rsidR="00F860AA">
              <w:rPr>
                <w:rFonts w:eastAsiaTheme="minorEastAsia"/>
                <w:color w:val="0070C0"/>
              </w:rPr>
              <w:t xml:space="preserve">discuss </w:t>
            </w:r>
            <w:r w:rsidR="0053088E">
              <w:rPr>
                <w:rFonts w:eastAsiaTheme="minorEastAsia"/>
                <w:color w:val="0070C0"/>
              </w:rPr>
              <w:t xml:space="preserve">on this </w:t>
            </w:r>
            <w:r w:rsidR="00F860AA">
              <w:rPr>
                <w:rFonts w:eastAsiaTheme="minorEastAsia"/>
                <w:color w:val="0070C0"/>
              </w:rPr>
              <w:t>because</w:t>
            </w:r>
            <w:r w:rsidR="00A21AC7">
              <w:rPr>
                <w:rFonts w:eastAsiaTheme="minorEastAsia"/>
                <w:color w:val="0070C0"/>
              </w:rPr>
              <w:t xml:space="preserve"> it</w:t>
            </w:r>
            <w:r w:rsidR="00F860AA">
              <w:rPr>
                <w:rFonts w:eastAsiaTheme="minorEastAsia"/>
                <w:color w:val="0070C0"/>
              </w:rPr>
              <w:t xml:space="preserve"> </w:t>
            </w:r>
            <w:r w:rsidR="007F45A1">
              <w:rPr>
                <w:rFonts w:eastAsiaTheme="minorEastAsia"/>
                <w:color w:val="0070C0"/>
              </w:rPr>
              <w:t xml:space="preserve">can be </w:t>
            </w:r>
            <w:r w:rsidR="007F45A1" w:rsidRPr="00622DAB">
              <w:rPr>
                <w:rFonts w:eastAsiaTheme="minorEastAsia"/>
                <w:color w:val="0070C0"/>
                <w:highlight w:val="yellow"/>
              </w:rPr>
              <w:t>merged with</w:t>
            </w:r>
            <w:r w:rsidR="00F860AA" w:rsidRPr="00622DAB">
              <w:rPr>
                <w:rFonts w:eastAsiaTheme="minorEastAsia"/>
                <w:color w:val="0070C0"/>
                <w:highlight w:val="yellow"/>
              </w:rPr>
              <w:t xml:space="preserve"> Option 2 of issue 3-</w:t>
            </w:r>
            <w:r w:rsidR="007F45A1" w:rsidRPr="00622DAB">
              <w:rPr>
                <w:rFonts w:eastAsiaTheme="minorEastAsia"/>
                <w:color w:val="0070C0"/>
                <w:highlight w:val="yellow"/>
              </w:rPr>
              <w:t>1</w:t>
            </w:r>
            <w:r w:rsidR="007F45A1">
              <w:rPr>
                <w:rFonts w:eastAsiaTheme="minorEastAsia"/>
                <w:color w:val="0070C0"/>
              </w:rPr>
              <w:t xml:space="preserve"> to </w:t>
            </w:r>
            <w:r w:rsidR="0053088E">
              <w:rPr>
                <w:rFonts w:eastAsiaTheme="minorEastAsia"/>
                <w:color w:val="0070C0"/>
              </w:rPr>
              <w:t>inform RAN2 indeed.</w:t>
            </w:r>
          </w:p>
        </w:tc>
      </w:tr>
      <w:tr w:rsidR="0071059C" w14:paraId="6DBF9085" w14:textId="77777777">
        <w:tc>
          <w:tcPr>
            <w:tcW w:w="1226" w:type="dxa"/>
          </w:tcPr>
          <w:p w14:paraId="1622B946" w14:textId="11BA418A" w:rsidR="0071059C" w:rsidRDefault="0071059C">
            <w:pPr>
              <w:spacing w:after="120"/>
              <w:rPr>
                <w:rFonts w:eastAsiaTheme="minorEastAsia"/>
                <w:color w:val="0070C0"/>
              </w:rPr>
            </w:pPr>
            <w:r>
              <w:rPr>
                <w:rFonts w:eastAsiaTheme="minorEastAsia" w:hint="eastAsia"/>
                <w:color w:val="0070C0"/>
              </w:rPr>
              <w:t>CATT</w:t>
            </w:r>
          </w:p>
        </w:tc>
        <w:tc>
          <w:tcPr>
            <w:tcW w:w="8405" w:type="dxa"/>
          </w:tcPr>
          <w:p w14:paraId="4D2A605C" w14:textId="31710A13" w:rsidR="0071059C" w:rsidRDefault="0071059C">
            <w:pPr>
              <w:spacing w:after="120"/>
              <w:rPr>
                <w:rFonts w:eastAsiaTheme="minorEastAsia"/>
                <w:color w:val="0070C0"/>
              </w:rPr>
            </w:pPr>
            <w:r>
              <w:rPr>
                <w:rFonts w:eastAsiaTheme="minorEastAsia"/>
                <w:color w:val="0070C0"/>
              </w:rPr>
              <w:t>I</w:t>
            </w:r>
            <w:r>
              <w:rPr>
                <w:rFonts w:eastAsiaTheme="minorEastAsia" w:hint="eastAsia"/>
                <w:color w:val="0070C0"/>
              </w:rPr>
              <w:t xml:space="preserve">f option 1b in issue 3-1 is agreed, we are fine with option 1a here and it is </w:t>
            </w:r>
            <w:proofErr w:type="gramStart"/>
            <w:r>
              <w:rPr>
                <w:rFonts w:eastAsiaTheme="minorEastAsia" w:hint="eastAsia"/>
                <w:color w:val="0070C0"/>
              </w:rPr>
              <w:t>more clear</w:t>
            </w:r>
            <w:proofErr w:type="gramEnd"/>
            <w:r>
              <w:rPr>
                <w:rFonts w:eastAsiaTheme="minorEastAsia" w:hint="eastAsia"/>
                <w:color w:val="0070C0"/>
              </w:rPr>
              <w:t xml:space="preserve"> to indicate the signaling design for RAN2. </w:t>
            </w:r>
          </w:p>
        </w:tc>
      </w:tr>
    </w:tbl>
    <w:p w14:paraId="3EBFB226" w14:textId="77777777" w:rsidR="00933C7A" w:rsidRDefault="00933C7A"/>
    <w:p w14:paraId="3EBFB227"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3-4 Pre-MG handling when changing between CA and non-CA configuration</w:t>
      </w:r>
    </w:p>
    <w:p w14:paraId="3EBFB228" w14:textId="3D66010D" w:rsidR="00933C7A" w:rsidRDefault="00645034">
      <w:pPr>
        <w:pStyle w:val="ListParagraph"/>
        <w:numPr>
          <w:ilvl w:val="0"/>
          <w:numId w:val="11"/>
        </w:numPr>
        <w:ind w:firstLineChars="0"/>
        <w:rPr>
          <w:lang w:val="en-US" w:eastAsia="zh-CN"/>
        </w:rPr>
      </w:pPr>
      <w:r>
        <w:rPr>
          <w:lang w:val="en-US" w:eastAsia="zh-CN"/>
        </w:rPr>
        <w:t xml:space="preserve">Option 1(Nokia): When changing between CA and non-CA configuration, the network signals the addition of measurement objects / </w:t>
      </w:r>
      <w:proofErr w:type="spellStart"/>
      <w:r>
        <w:rPr>
          <w:lang w:val="en-US" w:eastAsia="zh-CN"/>
        </w:rPr>
        <w:t>SCells</w:t>
      </w:r>
      <w:proofErr w:type="spellEnd"/>
      <w:r>
        <w:rPr>
          <w:lang w:val="en-US" w:eastAsia="zh-CN"/>
        </w:rPr>
        <w:t xml:space="preserve"> or removal of measurement objects / </w:t>
      </w:r>
      <w:proofErr w:type="spellStart"/>
      <w:r>
        <w:rPr>
          <w:lang w:val="en-US" w:eastAsia="zh-CN"/>
        </w:rPr>
        <w:t>Scells</w:t>
      </w:r>
      <w:proofErr w:type="spellEnd"/>
      <w:r>
        <w:rPr>
          <w:lang w:val="en-US" w:eastAsia="zh-CN"/>
        </w:rPr>
        <w:t xml:space="preserve"> to the UE in the RRC Reconfiguration message. In case of configured </w:t>
      </w:r>
      <w:r>
        <w:rPr>
          <w:lang w:val="en-US" w:eastAsia="zh-CN"/>
        </w:rPr>
        <w:pgNum/>
      </w:r>
      <w:proofErr w:type="spellStart"/>
      <w:r>
        <w:rPr>
          <w:lang w:val="en-US" w:eastAsia="zh-CN"/>
        </w:rPr>
        <w:t>ignaling</w:t>
      </w:r>
      <w:proofErr w:type="spellEnd"/>
      <w:r>
        <w:rPr>
          <w:lang w:val="en-US" w:eastAsia="zh-CN"/>
        </w:rPr>
        <w:t>-based Pre-MG activation/deactivation message, the Pre-MG activation status indication per BWP of each CC is indicated to the UE.</w:t>
      </w:r>
    </w:p>
    <w:p w14:paraId="3EBFB229" w14:textId="77777777" w:rsidR="00933C7A" w:rsidRDefault="00645034">
      <w:pPr>
        <w:pStyle w:val="ListParagraph"/>
        <w:ind w:left="360" w:firstLineChars="0" w:firstLine="0"/>
        <w:rPr>
          <w:lang w:val="en-US" w:eastAsia="zh-CN"/>
        </w:rPr>
      </w:pPr>
      <w:r>
        <w:rPr>
          <w:lang w:val="en-US" w:eastAsia="zh-CN"/>
        </w:rPr>
        <w:t>[</w:t>
      </w:r>
      <w:r>
        <w:rPr>
          <w:i/>
          <w:iCs/>
          <w:color w:val="4472C4" w:themeColor="accent1"/>
          <w:lang w:val="en-US" w:eastAsia="zh-CN"/>
        </w:rPr>
        <w:t xml:space="preserve">Moderator notes: this shall be same as the scenario of </w:t>
      </w:r>
      <w:proofErr w:type="spellStart"/>
      <w:r>
        <w:rPr>
          <w:i/>
          <w:iCs/>
          <w:color w:val="4472C4" w:themeColor="accent1"/>
          <w:lang w:val="en-US" w:eastAsia="zh-CN"/>
        </w:rPr>
        <w:t>Scell</w:t>
      </w:r>
      <w:proofErr w:type="spellEnd"/>
      <w:r>
        <w:rPr>
          <w:i/>
          <w:iCs/>
          <w:color w:val="4472C4" w:themeColor="accent1"/>
          <w:lang w:val="en-US" w:eastAsia="zh-CN"/>
        </w:rPr>
        <w:t xml:space="preserve"> adding/change/release. </w:t>
      </w:r>
      <w:proofErr w:type="gramStart"/>
      <w:r>
        <w:rPr>
          <w:i/>
          <w:iCs/>
          <w:color w:val="4472C4" w:themeColor="accent1"/>
          <w:lang w:val="en-US" w:eastAsia="zh-CN"/>
        </w:rPr>
        <w:t>Thus</w:t>
      </w:r>
      <w:proofErr w:type="gramEnd"/>
      <w:r>
        <w:rPr>
          <w:i/>
          <w:iCs/>
          <w:color w:val="4472C4" w:themeColor="accent1"/>
          <w:lang w:val="en-US" w:eastAsia="zh-CN"/>
        </w:rPr>
        <w:t xml:space="preserve"> it can be merged to issue 2-1?</w:t>
      </w:r>
      <w:r>
        <w:rPr>
          <w:lang w:val="en-US" w:eastAsia="zh-CN"/>
        </w:rPr>
        <w:t>]</w:t>
      </w:r>
    </w:p>
    <w:p w14:paraId="3EBFB22A"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2D" w14:textId="77777777">
        <w:tc>
          <w:tcPr>
            <w:tcW w:w="1226" w:type="dxa"/>
          </w:tcPr>
          <w:p w14:paraId="3EBFB22B"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2C"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30" w14:textId="77777777">
        <w:tc>
          <w:tcPr>
            <w:tcW w:w="1226" w:type="dxa"/>
          </w:tcPr>
          <w:p w14:paraId="3EBFB22E"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2F" w14:textId="77777777" w:rsidR="00933C7A" w:rsidRPr="00622DAB" w:rsidRDefault="00645034">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not clear about the intention of Option 1. It is appreciated if the proponent can explain more.</w:t>
            </w:r>
          </w:p>
        </w:tc>
      </w:tr>
      <w:tr w:rsidR="00933C7A" w14:paraId="3EBFB233" w14:textId="77777777">
        <w:tc>
          <w:tcPr>
            <w:tcW w:w="1226" w:type="dxa"/>
          </w:tcPr>
          <w:p w14:paraId="3EBFB231"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32" w14:textId="77777777" w:rsidR="00933C7A" w:rsidRDefault="00645034">
            <w:pPr>
              <w:spacing w:after="120"/>
              <w:rPr>
                <w:rFonts w:eastAsiaTheme="minorEastAsia"/>
                <w:color w:val="0070C0"/>
              </w:rPr>
            </w:pPr>
            <w:r>
              <w:rPr>
                <w:rFonts w:eastAsiaTheme="minorEastAsia"/>
                <w:color w:val="0070C0"/>
              </w:rPr>
              <w:t>Agree with moderator this is same as addition/removal of MO (issue 2-1). It is sufficient to discuss this under 2-1.</w:t>
            </w:r>
          </w:p>
        </w:tc>
      </w:tr>
      <w:tr w:rsidR="00933C7A" w14:paraId="3EBFB236" w14:textId="77777777">
        <w:tc>
          <w:tcPr>
            <w:tcW w:w="1226" w:type="dxa"/>
          </w:tcPr>
          <w:p w14:paraId="3EBFB234"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35"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We agree, this issue can be merged into issue 2-1, which includes the change between non-CA to CA scenario.</w:t>
            </w:r>
          </w:p>
        </w:tc>
      </w:tr>
      <w:tr w:rsidR="00933C7A" w14:paraId="3EBFB239" w14:textId="77777777">
        <w:tc>
          <w:tcPr>
            <w:tcW w:w="1226" w:type="dxa"/>
          </w:tcPr>
          <w:p w14:paraId="3EBFB237"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38" w14:textId="77777777" w:rsidR="00933C7A" w:rsidRDefault="00645034">
            <w:pPr>
              <w:spacing w:after="120"/>
              <w:rPr>
                <w:rFonts w:eastAsiaTheme="minorEastAsia"/>
                <w:color w:val="0070C0"/>
              </w:rPr>
            </w:pPr>
            <w:r>
              <w:rPr>
                <w:rFonts w:eastAsiaTheme="minorEastAsia"/>
                <w:color w:val="0070C0"/>
              </w:rPr>
              <w:t>We agree that when changing the MO or serving cell NW should make sure the pre-configured status for the pre-MG is correct, but we assume option 1 is NW implementation issue. It is not fully clear to us if something needs to be specified in the spec.</w:t>
            </w:r>
          </w:p>
        </w:tc>
      </w:tr>
      <w:tr w:rsidR="00933C7A" w14:paraId="3EBFB23C" w14:textId="77777777">
        <w:tc>
          <w:tcPr>
            <w:tcW w:w="1226" w:type="dxa"/>
          </w:tcPr>
          <w:p w14:paraId="3EBFB23A"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3B" w14:textId="77777777" w:rsidR="00933C7A" w:rsidRDefault="00645034">
            <w:pPr>
              <w:spacing w:after="120"/>
              <w:rPr>
                <w:rFonts w:eastAsiaTheme="minorEastAsia"/>
                <w:color w:val="0070C0"/>
              </w:rPr>
            </w:pPr>
            <w:r>
              <w:rPr>
                <w:rFonts w:eastAsiaTheme="minorEastAsia"/>
                <w:color w:val="0070C0"/>
              </w:rPr>
              <w:t>The network can decide to signal the status of pre-configured gap via RRC at any time. It was agreed in RAN4#101-bis-e that when the network signals the status via RRC, the autonomous rules are not applied. However, if the network does not signal the status of the pre-configured gap via RRC, then, subject to UE capability, the autonomous rules would be applied.</w:t>
            </w:r>
          </w:p>
        </w:tc>
      </w:tr>
      <w:tr w:rsidR="00933C7A" w14:paraId="3EBFB23F" w14:textId="77777777">
        <w:tc>
          <w:tcPr>
            <w:tcW w:w="1226" w:type="dxa"/>
          </w:tcPr>
          <w:p w14:paraId="3EBFB23D"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3E" w14:textId="77777777" w:rsidR="00933C7A" w:rsidRDefault="00645034">
            <w:pPr>
              <w:spacing w:after="120"/>
              <w:rPr>
                <w:rFonts w:eastAsiaTheme="minorEastAsia"/>
                <w:color w:val="0070C0"/>
              </w:rPr>
            </w:pPr>
            <w:r>
              <w:rPr>
                <w:rFonts w:eastAsiaTheme="minorEastAsia"/>
                <w:color w:val="0070C0"/>
              </w:rPr>
              <w:t>In principle we are fine with the idea that NW shall update Pre-MG status flag correctly. But we don’t think we need to capture this in the spec. similarly, in legacy when NW configures MO for UE which requires gap, we assume NW shall configure gap as well. But we don’t explicitly capture this in the spec. maybe some proponent can elaborate more on the intention.</w:t>
            </w:r>
          </w:p>
        </w:tc>
      </w:tr>
      <w:tr w:rsidR="00933C7A" w14:paraId="3EBFB242" w14:textId="77777777">
        <w:tc>
          <w:tcPr>
            <w:tcW w:w="1226" w:type="dxa"/>
          </w:tcPr>
          <w:p w14:paraId="3EBFB240"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241" w14:textId="77777777" w:rsidR="00933C7A" w:rsidRDefault="00645034">
            <w:pPr>
              <w:spacing w:after="120"/>
              <w:rPr>
                <w:rFonts w:eastAsiaTheme="minorEastAsia"/>
                <w:color w:val="0070C0"/>
              </w:rPr>
            </w:pPr>
            <w:r>
              <w:rPr>
                <w:rFonts w:eastAsiaTheme="minorEastAsia"/>
                <w:color w:val="0070C0"/>
              </w:rPr>
              <w:t>This issue should be discussed under issue 2-1.</w:t>
            </w:r>
          </w:p>
        </w:tc>
      </w:tr>
      <w:tr w:rsidR="00933C7A" w14:paraId="3EBFB245" w14:textId="77777777">
        <w:tc>
          <w:tcPr>
            <w:tcW w:w="1226" w:type="dxa"/>
          </w:tcPr>
          <w:p w14:paraId="3EBFB243"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44" w14:textId="77777777" w:rsidR="00933C7A" w:rsidRDefault="00645034">
            <w:pPr>
              <w:spacing w:after="120"/>
              <w:rPr>
                <w:rFonts w:eastAsiaTheme="minorEastAsia"/>
                <w:color w:val="0070C0"/>
              </w:rPr>
            </w:pPr>
            <w:r>
              <w:rPr>
                <w:rFonts w:eastAsiaTheme="minorEastAsia" w:hint="eastAsia"/>
                <w:color w:val="0070C0"/>
              </w:rPr>
              <w:t>Agree with moderator</w:t>
            </w:r>
            <w:r>
              <w:rPr>
                <w:rFonts w:eastAsiaTheme="minorEastAsia"/>
                <w:color w:val="0070C0"/>
              </w:rPr>
              <w:t xml:space="preserve"> this is same as addition/removal of MO (issue 2-1). It is sufficient to discuss this under 2-1.</w:t>
            </w:r>
          </w:p>
        </w:tc>
      </w:tr>
      <w:tr w:rsidR="00A30E2E" w14:paraId="43700FEB" w14:textId="77777777">
        <w:tc>
          <w:tcPr>
            <w:tcW w:w="1226" w:type="dxa"/>
          </w:tcPr>
          <w:p w14:paraId="5D893B76" w14:textId="328FE786" w:rsidR="00A30E2E" w:rsidRDefault="00A30E2E">
            <w:pPr>
              <w:spacing w:after="120"/>
              <w:rPr>
                <w:rFonts w:eastAsiaTheme="minorEastAsia"/>
                <w:color w:val="0070C0"/>
              </w:rPr>
            </w:pPr>
            <w:r>
              <w:rPr>
                <w:rFonts w:eastAsiaTheme="minorEastAsia"/>
                <w:color w:val="0070C0"/>
              </w:rPr>
              <w:t>Moderator</w:t>
            </w:r>
          </w:p>
        </w:tc>
        <w:tc>
          <w:tcPr>
            <w:tcW w:w="8405" w:type="dxa"/>
          </w:tcPr>
          <w:p w14:paraId="74BAF5AE" w14:textId="51DD350A" w:rsidR="00A30E2E" w:rsidRDefault="00A30E2E">
            <w:pPr>
              <w:spacing w:after="120"/>
              <w:rPr>
                <w:rFonts w:eastAsiaTheme="minorEastAsia"/>
                <w:color w:val="0070C0"/>
              </w:rPr>
            </w:pPr>
            <w:r>
              <w:rPr>
                <w:rFonts w:eastAsiaTheme="minorEastAsia"/>
                <w:color w:val="0070C0"/>
              </w:rPr>
              <w:t>No further discussion it can be merge into 2-1 which was resolved.</w:t>
            </w:r>
          </w:p>
        </w:tc>
      </w:tr>
    </w:tbl>
    <w:p w14:paraId="3EBFB246" w14:textId="77777777" w:rsidR="00933C7A" w:rsidRDefault="00933C7A"/>
    <w:p w14:paraId="3EBFB247" w14:textId="77777777" w:rsidR="00933C7A" w:rsidRDefault="00933C7A"/>
    <w:p w14:paraId="3EBFB248" w14:textId="77777777" w:rsidR="00933C7A" w:rsidRDefault="00645034">
      <w:pPr>
        <w:pStyle w:val="Heading3"/>
        <w:ind w:left="709" w:hanging="709"/>
        <w:rPr>
          <w:sz w:val="24"/>
          <w:szCs w:val="16"/>
          <w:lang w:val="en-US"/>
        </w:rPr>
      </w:pPr>
      <w:r>
        <w:rPr>
          <w:sz w:val="24"/>
          <w:szCs w:val="16"/>
          <w:lang w:val="en-US"/>
        </w:rPr>
        <w:lastRenderedPageBreak/>
        <w:t>Sub-topic 4 RRM requirements</w:t>
      </w:r>
    </w:p>
    <w:p w14:paraId="3EBFB249"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4-1 Activation/Deactivation Delay</w:t>
      </w:r>
    </w:p>
    <w:p w14:paraId="3EBFB24A"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4-1-1 Start point of Activation/Deactivation delay triggered by events </w:t>
      </w:r>
      <w:r>
        <w:rPr>
          <w:rFonts w:eastAsiaTheme="minorEastAsia"/>
          <w:b/>
          <w:bCs/>
          <w:sz w:val="22"/>
          <w:szCs w:val="16"/>
          <w:highlight w:val="yellow"/>
          <w:u w:val="single"/>
          <w:lang w:val="en-US"/>
        </w:rPr>
        <w:t>other than DCI-based/timer BWP switching</w:t>
      </w:r>
    </w:p>
    <w:p w14:paraId="3EBFB24B" w14:textId="77777777" w:rsidR="00933C7A" w:rsidRDefault="00645034">
      <w:pPr>
        <w:spacing w:after="180"/>
        <w:jc w:val="left"/>
        <w:rPr>
          <w:i/>
          <w:iCs/>
          <w:color w:val="4472C4" w:themeColor="accent1"/>
        </w:rPr>
      </w:pPr>
      <w:r>
        <w:t>[</w:t>
      </w:r>
      <w:r>
        <w:rPr>
          <w:i/>
          <w:iCs/>
          <w:color w:val="4472C4" w:themeColor="accent1"/>
        </w:rPr>
        <w:t>Moderator notes: Agreements in the last meeting was captured below.</w:t>
      </w:r>
    </w:p>
    <w:p w14:paraId="3EBFB24C" w14:textId="77777777" w:rsidR="00933C7A" w:rsidRDefault="00645034">
      <w:pPr>
        <w:rPr>
          <w:rFonts w:eastAsiaTheme="minorEastAsia"/>
          <w:b/>
          <w:bCs/>
          <w:i/>
          <w:iCs/>
          <w:color w:val="4472C4" w:themeColor="accent1"/>
        </w:rPr>
      </w:pPr>
      <w:r>
        <w:rPr>
          <w:rFonts w:eastAsiaTheme="minorEastAsia"/>
          <w:b/>
          <w:bCs/>
          <w:i/>
          <w:iCs/>
          <w:color w:val="4472C4" w:themeColor="accent1"/>
        </w:rPr>
        <w:t xml:space="preserve">FFS on: </w:t>
      </w:r>
    </w:p>
    <w:p w14:paraId="3EBFB24D" w14:textId="77777777" w:rsidR="00933C7A" w:rsidRDefault="00645034">
      <w:pPr>
        <w:numPr>
          <w:ilvl w:val="0"/>
          <w:numId w:val="11"/>
        </w:numPr>
        <w:jc w:val="left"/>
        <w:rPr>
          <w:b/>
          <w:bCs/>
        </w:rPr>
      </w:pPr>
      <w:r>
        <w:rPr>
          <w:b/>
          <w:bCs/>
          <w:i/>
          <w:iCs/>
          <w:color w:val="4472C4" w:themeColor="accent1"/>
        </w:rPr>
        <w:t xml:space="preserve">Option 1a: </w:t>
      </w:r>
      <w:r>
        <w:rPr>
          <w:i/>
          <w:iCs/>
          <w:color w:val="4472C4" w:themeColor="accent1"/>
          <w:sz w:val="22"/>
          <w:szCs w:val="22"/>
        </w:rPr>
        <w:t>In case of pre-MG activation/deactivation triggered by events other than DCI-based/timer BWP switching, the starting time of the gap status changing delay is the slot that UE receives the network command which leads to gap status change</w:t>
      </w:r>
      <w:r>
        <w:rPr>
          <w:sz w:val="22"/>
          <w:szCs w:val="22"/>
        </w:rPr>
        <w:t>.</w:t>
      </w:r>
    </w:p>
    <w:p w14:paraId="3EBFB24E" w14:textId="77777777" w:rsidR="00933C7A" w:rsidRDefault="00645034">
      <w:pPr>
        <w:spacing w:after="180"/>
        <w:jc w:val="left"/>
      </w:pPr>
      <w:r>
        <w:t>]</w:t>
      </w:r>
    </w:p>
    <w:p w14:paraId="3EBFB24F" w14:textId="77777777" w:rsidR="00933C7A" w:rsidRDefault="00645034">
      <w:pPr>
        <w:numPr>
          <w:ilvl w:val="0"/>
          <w:numId w:val="11"/>
        </w:numPr>
        <w:spacing w:after="180"/>
        <w:jc w:val="left"/>
      </w:pPr>
      <w:r>
        <w:rPr>
          <w:rFonts w:hint="eastAsia"/>
          <w:sz w:val="22"/>
          <w:szCs w:val="22"/>
        </w:rPr>
        <w:t>Option</w:t>
      </w:r>
      <w:r>
        <w:rPr>
          <w:sz w:val="22"/>
          <w:szCs w:val="22"/>
        </w:rPr>
        <w:t xml:space="preserve"> 1(CATT, ZTE, Huawei): In case of pre-MG activation/deactivation triggered by events other than DCI-based/timer BWP switching, the starting time of the gap status changing delay is the slot that UE receives the network command which leads to gap status change</w:t>
      </w:r>
    </w:p>
    <w:p w14:paraId="3EBFB251" w14:textId="77777777" w:rsidR="00933C7A" w:rsidRDefault="00645034">
      <w:pPr>
        <w:spacing w:after="180"/>
        <w:ind w:left="360"/>
        <w:jc w:val="left"/>
      </w:pPr>
      <w:r>
        <w:t>[</w:t>
      </w:r>
      <w:r>
        <w:rPr>
          <w:i/>
          <w:iCs/>
          <w:color w:val="4472C4" w:themeColor="accent1"/>
        </w:rPr>
        <w:t xml:space="preserve">Moderator notes: please the proponent </w:t>
      </w:r>
      <w:proofErr w:type="gramStart"/>
      <w:r>
        <w:rPr>
          <w:i/>
          <w:iCs/>
          <w:color w:val="4472C4" w:themeColor="accent1"/>
        </w:rPr>
        <w:t>clarify</w:t>
      </w:r>
      <w:proofErr w:type="gramEnd"/>
      <w:r>
        <w:rPr>
          <w:i/>
          <w:iCs/>
          <w:color w:val="4472C4" w:themeColor="accent1"/>
        </w:rPr>
        <w:t xml:space="preserve"> this option. If this start point defined for the case beside the BWP switching, how could we identify the slot after BWP switch?]</w:t>
      </w:r>
      <w:r>
        <w:rPr>
          <w:color w:val="4472C4" w:themeColor="accent1"/>
        </w:rPr>
        <w:t xml:space="preserve"> </w:t>
      </w:r>
      <w:r>
        <w:t xml:space="preserve">. </w:t>
      </w:r>
    </w:p>
    <w:p w14:paraId="3EBFB252"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55" w14:textId="77777777">
        <w:tc>
          <w:tcPr>
            <w:tcW w:w="1226" w:type="dxa"/>
          </w:tcPr>
          <w:p w14:paraId="3EBFB253"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54"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58" w14:textId="77777777">
        <w:tc>
          <w:tcPr>
            <w:tcW w:w="1226" w:type="dxa"/>
          </w:tcPr>
          <w:p w14:paraId="3EBFB256"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57"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We can support Option 1 which is general principle.</w:t>
            </w:r>
          </w:p>
        </w:tc>
      </w:tr>
      <w:tr w:rsidR="00933C7A" w14:paraId="3EBFB25B" w14:textId="77777777">
        <w:tc>
          <w:tcPr>
            <w:tcW w:w="1226" w:type="dxa"/>
          </w:tcPr>
          <w:p w14:paraId="3EBFB259"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5A"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W</w:t>
            </w:r>
            <w:r>
              <w:rPr>
                <w:rFonts w:eastAsia="PMingLiU"/>
                <w:bCs/>
                <w:color w:val="0070C0"/>
                <w:lang w:val="en-US" w:eastAsia="zh-TW"/>
              </w:rPr>
              <w:t>e support Option 1 to align different cases.</w:t>
            </w:r>
          </w:p>
        </w:tc>
      </w:tr>
      <w:tr w:rsidR="00933C7A" w14:paraId="3EBFB25E" w14:textId="77777777">
        <w:tc>
          <w:tcPr>
            <w:tcW w:w="1226" w:type="dxa"/>
          </w:tcPr>
          <w:p w14:paraId="3EBFB25C"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5D" w14:textId="77777777" w:rsidR="00933C7A" w:rsidRDefault="00645034">
            <w:pPr>
              <w:pStyle w:val="BodyText"/>
              <w:spacing w:after="120"/>
              <w:rPr>
                <w:rFonts w:eastAsiaTheme="minorEastAsia"/>
                <w:bCs/>
                <w:color w:val="0070C0"/>
                <w:lang w:val="en-US"/>
              </w:rPr>
            </w:pPr>
            <w:r>
              <w:rPr>
                <w:rFonts w:eastAsiaTheme="minorEastAsia"/>
                <w:bCs/>
                <w:color w:val="0070C0"/>
                <w:lang w:val="en-US"/>
              </w:rPr>
              <w:t>Option 1 is OK</w:t>
            </w:r>
          </w:p>
        </w:tc>
      </w:tr>
      <w:tr w:rsidR="00933C7A" w14:paraId="3EBFB261" w14:textId="77777777">
        <w:tc>
          <w:tcPr>
            <w:tcW w:w="1226" w:type="dxa"/>
          </w:tcPr>
          <w:p w14:paraId="3EBFB25F" w14:textId="77777777" w:rsidR="00933C7A" w:rsidRDefault="00645034">
            <w:pPr>
              <w:spacing w:after="120"/>
              <w:rPr>
                <w:rFonts w:eastAsiaTheme="minorEastAsia"/>
                <w:color w:val="0070C0"/>
              </w:rPr>
            </w:pPr>
            <w:r>
              <w:rPr>
                <w:rFonts w:eastAsiaTheme="minorEastAsia"/>
                <w:color w:val="0070C0"/>
              </w:rPr>
              <w:t xml:space="preserve">Nokia: </w:t>
            </w:r>
          </w:p>
        </w:tc>
        <w:tc>
          <w:tcPr>
            <w:tcW w:w="8405" w:type="dxa"/>
          </w:tcPr>
          <w:p w14:paraId="3EBFB260" w14:textId="77777777" w:rsidR="00933C7A" w:rsidRDefault="00645034">
            <w:pPr>
              <w:pStyle w:val="BodyText"/>
              <w:spacing w:after="120"/>
              <w:rPr>
                <w:rFonts w:eastAsiaTheme="minorEastAsia"/>
                <w:bCs/>
                <w:color w:val="0070C0"/>
                <w:lang w:val="en-US"/>
              </w:rPr>
            </w:pPr>
            <w:r>
              <w:rPr>
                <w:rFonts w:eastAsiaTheme="minorEastAsia"/>
                <w:bCs/>
                <w:color w:val="0070C0"/>
                <w:lang w:val="en-US"/>
              </w:rPr>
              <w:t>We support option 1.</w:t>
            </w:r>
          </w:p>
        </w:tc>
      </w:tr>
      <w:tr w:rsidR="00933C7A" w14:paraId="3EBFB265" w14:textId="77777777">
        <w:tc>
          <w:tcPr>
            <w:tcW w:w="1226" w:type="dxa"/>
          </w:tcPr>
          <w:p w14:paraId="3EBFB262"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63"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1.</w:t>
            </w:r>
          </w:p>
          <w:p w14:paraId="3EBFB264" w14:textId="77777777" w:rsidR="00933C7A" w:rsidRDefault="00645034">
            <w:pPr>
              <w:pStyle w:val="BodyText"/>
              <w:spacing w:after="120"/>
              <w:rPr>
                <w:rFonts w:eastAsiaTheme="minorEastAsia"/>
                <w:bCs/>
                <w:color w:val="0070C0"/>
                <w:lang w:val="en-US"/>
              </w:rPr>
            </w:pPr>
            <w:r>
              <w:rPr>
                <w:rFonts w:eastAsiaTheme="minorEastAsia"/>
                <w:color w:val="0070C0"/>
              </w:rPr>
              <w:t xml:space="preserve">Option 2 is discussing pre-MG activation/deactivation triggered by BWP switch. </w:t>
            </w:r>
          </w:p>
        </w:tc>
      </w:tr>
      <w:tr w:rsidR="00933C7A" w14:paraId="3EBFB268" w14:textId="77777777">
        <w:tc>
          <w:tcPr>
            <w:tcW w:w="1226" w:type="dxa"/>
          </w:tcPr>
          <w:p w14:paraId="3EBFB266"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67" w14:textId="77777777" w:rsidR="00933C7A" w:rsidRDefault="00645034">
            <w:pPr>
              <w:spacing w:after="120"/>
              <w:rPr>
                <w:rFonts w:eastAsiaTheme="minorEastAsia"/>
                <w:color w:val="0070C0"/>
              </w:rPr>
            </w:pPr>
            <w:r>
              <w:rPr>
                <w:rFonts w:eastAsiaTheme="minorEastAsia"/>
                <w:color w:val="0070C0"/>
              </w:rPr>
              <w:t xml:space="preserve">We suggest </w:t>
            </w:r>
            <w:proofErr w:type="gramStart"/>
            <w:r>
              <w:rPr>
                <w:rFonts w:eastAsiaTheme="minorEastAsia"/>
                <w:color w:val="0070C0"/>
              </w:rPr>
              <w:t>to agree</w:t>
            </w:r>
            <w:proofErr w:type="gramEnd"/>
            <w:r>
              <w:rPr>
                <w:rFonts w:eastAsiaTheme="minorEastAsia"/>
                <w:color w:val="0070C0"/>
              </w:rPr>
              <w:t xml:space="preserve"> on the additional triggering events first. This issue is also related to issue 3-2.</w:t>
            </w:r>
          </w:p>
        </w:tc>
      </w:tr>
      <w:tr w:rsidR="00933C7A" w14:paraId="3EBFB26B" w14:textId="77777777">
        <w:tc>
          <w:tcPr>
            <w:tcW w:w="1226" w:type="dxa"/>
          </w:tcPr>
          <w:p w14:paraId="3EBFB269"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26A" w14:textId="77777777" w:rsidR="00933C7A" w:rsidRDefault="00645034">
            <w:pPr>
              <w:spacing w:after="120"/>
              <w:rPr>
                <w:rFonts w:eastAsiaTheme="minorEastAsia"/>
                <w:color w:val="0070C0"/>
              </w:rPr>
            </w:pPr>
            <w:r>
              <w:rPr>
                <w:rFonts w:eastAsiaTheme="minorEastAsia"/>
                <w:color w:val="0070C0"/>
              </w:rPr>
              <w:t>Ok with option 1</w:t>
            </w:r>
          </w:p>
        </w:tc>
      </w:tr>
      <w:tr w:rsidR="00933C7A" w14:paraId="3EBFB26E" w14:textId="77777777">
        <w:tc>
          <w:tcPr>
            <w:tcW w:w="1226" w:type="dxa"/>
          </w:tcPr>
          <w:p w14:paraId="3EBFB26C"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6D" w14:textId="77777777" w:rsidR="00933C7A" w:rsidRDefault="00645034">
            <w:pPr>
              <w:spacing w:after="120"/>
              <w:rPr>
                <w:rFonts w:eastAsiaTheme="minorEastAsia"/>
                <w:color w:val="0070C0"/>
              </w:rPr>
            </w:pPr>
            <w:r>
              <w:rPr>
                <w:rFonts w:eastAsiaTheme="minorEastAsia"/>
                <w:color w:val="0070C0"/>
              </w:rPr>
              <w:t>Option 1 is fine. To clarify, option 2 doesn’t belong here since it is for BWP switching.</w:t>
            </w:r>
          </w:p>
        </w:tc>
      </w:tr>
      <w:tr w:rsidR="00933C7A" w14:paraId="3EBFB271" w14:textId="77777777">
        <w:tc>
          <w:tcPr>
            <w:tcW w:w="1226" w:type="dxa"/>
          </w:tcPr>
          <w:p w14:paraId="3EBFB26F"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PPO1</w:t>
            </w:r>
          </w:p>
        </w:tc>
        <w:tc>
          <w:tcPr>
            <w:tcW w:w="8405" w:type="dxa"/>
          </w:tcPr>
          <w:p w14:paraId="3EBFB270" w14:textId="77777777" w:rsidR="00933C7A" w:rsidRDefault="00645034">
            <w:pPr>
              <w:spacing w:after="120"/>
              <w:rPr>
                <w:rFonts w:eastAsiaTheme="minorEastAsia"/>
                <w:color w:val="0070C0"/>
              </w:rPr>
            </w:pPr>
            <w:r>
              <w:rPr>
                <w:rFonts w:eastAsiaTheme="minorEastAsia"/>
                <w:color w:val="0070C0"/>
              </w:rPr>
              <w:t>Option 1 is fine.</w:t>
            </w:r>
          </w:p>
        </w:tc>
      </w:tr>
      <w:tr w:rsidR="00933C7A" w14:paraId="3EBFB274" w14:textId="77777777">
        <w:tc>
          <w:tcPr>
            <w:tcW w:w="1226" w:type="dxa"/>
          </w:tcPr>
          <w:p w14:paraId="3EBFB272"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73" w14:textId="77777777" w:rsidR="00933C7A" w:rsidRDefault="00645034">
            <w:pPr>
              <w:spacing w:after="120"/>
              <w:rPr>
                <w:rFonts w:eastAsiaTheme="minorEastAsia"/>
                <w:color w:val="0070C0"/>
              </w:rPr>
            </w:pPr>
            <w:r>
              <w:rPr>
                <w:rFonts w:eastAsiaTheme="minorEastAsia" w:hint="eastAsia"/>
                <w:color w:val="0070C0"/>
              </w:rPr>
              <w:t>Fine with Option 1.</w:t>
            </w:r>
          </w:p>
        </w:tc>
      </w:tr>
      <w:tr w:rsidR="00714036" w14:paraId="2C0DF5DC" w14:textId="77777777">
        <w:tc>
          <w:tcPr>
            <w:tcW w:w="1226" w:type="dxa"/>
          </w:tcPr>
          <w:p w14:paraId="39591405" w14:textId="5901EA7F" w:rsidR="00714036" w:rsidRDefault="00714036">
            <w:pPr>
              <w:spacing w:after="120"/>
              <w:rPr>
                <w:rFonts w:eastAsiaTheme="minorEastAsia"/>
                <w:color w:val="0070C0"/>
              </w:rPr>
            </w:pPr>
            <w:r>
              <w:rPr>
                <w:rFonts w:eastAsiaTheme="minorEastAsia"/>
                <w:color w:val="0070C0"/>
              </w:rPr>
              <w:t>Moderator</w:t>
            </w:r>
          </w:p>
        </w:tc>
        <w:tc>
          <w:tcPr>
            <w:tcW w:w="8405" w:type="dxa"/>
          </w:tcPr>
          <w:p w14:paraId="2961E7FF" w14:textId="4477AFF8" w:rsidR="00714036" w:rsidRDefault="0057676E">
            <w:pPr>
              <w:spacing w:after="120"/>
              <w:rPr>
                <w:rFonts w:eastAsiaTheme="minorEastAsia"/>
                <w:color w:val="0070C0"/>
              </w:rPr>
            </w:pPr>
            <w:r>
              <w:rPr>
                <w:rFonts w:eastAsiaTheme="minorEastAsia"/>
                <w:color w:val="0070C0"/>
              </w:rPr>
              <w:t>Option 1 can be agreed.</w:t>
            </w:r>
          </w:p>
        </w:tc>
      </w:tr>
    </w:tbl>
    <w:p w14:paraId="3EBFB275"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4-1-2 Start point of Activation/Deactivation delay triggered by timer BWP switching</w:t>
      </w:r>
    </w:p>
    <w:p w14:paraId="3EBFB276" w14:textId="77777777" w:rsidR="00933C7A" w:rsidRDefault="00645034">
      <w:pPr>
        <w:numPr>
          <w:ilvl w:val="0"/>
          <w:numId w:val="11"/>
        </w:numPr>
        <w:spacing w:after="180"/>
        <w:jc w:val="left"/>
      </w:pPr>
      <w:r>
        <w:rPr>
          <w:rFonts w:hint="eastAsia"/>
          <w:sz w:val="22"/>
          <w:szCs w:val="22"/>
        </w:rPr>
        <w:t>Option</w:t>
      </w:r>
      <w:r>
        <w:rPr>
          <w:sz w:val="22"/>
          <w:szCs w:val="22"/>
        </w:rPr>
        <w:t xml:space="preserve"> 1(CATT): </w:t>
      </w:r>
      <w:r>
        <w:rPr>
          <w:rFonts w:hint="eastAsia"/>
          <w:bCs/>
        </w:rPr>
        <w:t xml:space="preserve">For </w:t>
      </w:r>
      <w:proofErr w:type="gramStart"/>
      <w:r>
        <w:rPr>
          <w:rFonts w:hint="eastAsia"/>
          <w:bCs/>
        </w:rPr>
        <w:t>timer based</w:t>
      </w:r>
      <w:proofErr w:type="gramEnd"/>
      <w:r>
        <w:rPr>
          <w:rFonts w:hint="eastAsia"/>
          <w:bCs/>
        </w:rPr>
        <w:t xml:space="preserve"> BWP switching</w:t>
      </w:r>
      <w:r>
        <w:rPr>
          <w:rFonts w:eastAsiaTheme="minorEastAsia" w:hint="eastAsia"/>
          <w:bCs/>
        </w:rPr>
        <w:t xml:space="preserve">, the </w:t>
      </w:r>
      <w:r>
        <w:rPr>
          <w:rFonts w:eastAsiaTheme="minorEastAsia"/>
          <w:bCs/>
        </w:rPr>
        <w:t>pre-MG activation/deactivation</w:t>
      </w:r>
      <w:r>
        <w:rPr>
          <w:rFonts w:eastAsiaTheme="minorEastAsia" w:hint="eastAsia"/>
          <w:bCs/>
        </w:rPr>
        <w:t xml:space="preserve"> delay starts from </w:t>
      </w:r>
      <w:r>
        <w:rPr>
          <w:rFonts w:eastAsiaTheme="minorEastAsia"/>
          <w:bCs/>
        </w:rPr>
        <w:t xml:space="preserve">the first slot of a DL subframe (FR1) or DL half-subframe (FR2) immediately after a BWP-inactivity timer </w:t>
      </w:r>
      <w:proofErr w:type="spellStart"/>
      <w:r>
        <w:rPr>
          <w:rFonts w:eastAsiaTheme="minorEastAsia"/>
          <w:bCs/>
        </w:rPr>
        <w:t>bwp-InactivityTimer</w:t>
      </w:r>
      <w:proofErr w:type="spellEnd"/>
      <w:r>
        <w:rPr>
          <w:rFonts w:eastAsiaTheme="minorEastAsia" w:hint="eastAsia"/>
          <w:bCs/>
        </w:rPr>
        <w:t xml:space="preserve"> </w:t>
      </w:r>
      <w:r>
        <w:rPr>
          <w:rFonts w:eastAsiaTheme="minorEastAsia"/>
          <w:bCs/>
        </w:rPr>
        <w:t>expires on a serving cell</w:t>
      </w:r>
      <w:r>
        <w:rPr>
          <w:rFonts w:eastAsiaTheme="minorEastAsia" w:hint="eastAsia"/>
          <w:bCs/>
        </w:rPr>
        <w:t>.</w:t>
      </w:r>
    </w:p>
    <w:p w14:paraId="3EBFB277"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7A" w14:textId="77777777">
        <w:tc>
          <w:tcPr>
            <w:tcW w:w="1226" w:type="dxa"/>
          </w:tcPr>
          <w:p w14:paraId="3EBFB278"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79"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7D" w14:textId="77777777">
        <w:tc>
          <w:tcPr>
            <w:tcW w:w="1226" w:type="dxa"/>
          </w:tcPr>
          <w:p w14:paraId="3EBFB27B"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7C" w14:textId="77777777" w:rsidR="00933C7A" w:rsidRPr="00622DAB" w:rsidRDefault="00645034">
            <w:pPr>
              <w:overflowPunct/>
              <w:autoSpaceDE/>
              <w:autoSpaceDN/>
              <w:adjustRightInd/>
              <w:spacing w:after="120"/>
              <w:textAlignment w:val="auto"/>
              <w:rPr>
                <w:rFonts w:eastAsia="PMingLiU"/>
                <w:color w:val="0070C0"/>
                <w:lang w:eastAsia="zh-TW"/>
              </w:rPr>
            </w:pPr>
            <w:r>
              <w:rPr>
                <w:rFonts w:eastAsia="PMingLiU"/>
                <w:color w:val="0070C0"/>
                <w:lang w:eastAsia="zh-TW"/>
              </w:rPr>
              <w:t xml:space="preserve">OK with Option 1, which follows Rel-15 </w:t>
            </w:r>
            <w:proofErr w:type="spellStart"/>
            <w:r>
              <w:rPr>
                <w:rFonts w:eastAsia="PMingLiU"/>
                <w:color w:val="0070C0"/>
                <w:lang w:eastAsia="zh-TW"/>
              </w:rPr>
              <w:t>defintions</w:t>
            </w:r>
            <w:proofErr w:type="spellEnd"/>
            <w:r>
              <w:rPr>
                <w:rFonts w:eastAsia="PMingLiU"/>
                <w:color w:val="0070C0"/>
                <w:lang w:eastAsia="zh-TW"/>
              </w:rPr>
              <w:t>.</w:t>
            </w:r>
          </w:p>
        </w:tc>
      </w:tr>
      <w:tr w:rsidR="00933C7A" w14:paraId="3EBFB280" w14:textId="77777777">
        <w:tc>
          <w:tcPr>
            <w:tcW w:w="1226" w:type="dxa"/>
          </w:tcPr>
          <w:p w14:paraId="3EBFB27E"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7F" w14:textId="77777777" w:rsidR="00933C7A" w:rsidRDefault="00645034">
            <w:pPr>
              <w:pStyle w:val="BodyText"/>
              <w:spacing w:after="120"/>
              <w:rPr>
                <w:rFonts w:eastAsiaTheme="minorEastAsia"/>
                <w:bCs/>
                <w:color w:val="0070C0"/>
                <w:lang w:val="en-US"/>
              </w:rPr>
            </w:pPr>
            <w:r>
              <w:rPr>
                <w:rFonts w:eastAsiaTheme="minorEastAsia"/>
                <w:bCs/>
                <w:color w:val="0070C0"/>
                <w:lang w:val="en-US"/>
              </w:rPr>
              <w:t>Option 1 is OK</w:t>
            </w:r>
          </w:p>
        </w:tc>
      </w:tr>
      <w:tr w:rsidR="00933C7A" w14:paraId="3EBFB283" w14:textId="77777777">
        <w:tc>
          <w:tcPr>
            <w:tcW w:w="1226" w:type="dxa"/>
          </w:tcPr>
          <w:p w14:paraId="3EBFB281" w14:textId="77777777" w:rsidR="00933C7A" w:rsidRDefault="00645034">
            <w:pPr>
              <w:spacing w:after="120"/>
              <w:rPr>
                <w:rFonts w:eastAsiaTheme="minorEastAsia"/>
                <w:color w:val="0070C0"/>
              </w:rPr>
            </w:pPr>
            <w:r>
              <w:rPr>
                <w:rFonts w:eastAsiaTheme="minorEastAsia"/>
                <w:color w:val="0070C0"/>
              </w:rPr>
              <w:lastRenderedPageBreak/>
              <w:t>Nokia</w:t>
            </w:r>
          </w:p>
        </w:tc>
        <w:tc>
          <w:tcPr>
            <w:tcW w:w="8405" w:type="dxa"/>
          </w:tcPr>
          <w:p w14:paraId="3EBFB282" w14:textId="77777777" w:rsidR="00933C7A" w:rsidRDefault="00645034">
            <w:pPr>
              <w:pStyle w:val="BodyText"/>
              <w:spacing w:after="120"/>
              <w:rPr>
                <w:rFonts w:eastAsiaTheme="minorEastAsia"/>
                <w:bCs/>
                <w:color w:val="0070C0"/>
                <w:lang w:val="en-US"/>
              </w:rPr>
            </w:pPr>
            <w:r>
              <w:rPr>
                <w:rFonts w:eastAsiaTheme="minorEastAsia"/>
                <w:color w:val="0070C0"/>
              </w:rPr>
              <w:t xml:space="preserve">Option 1 can serve as baseline for further discussion. </w:t>
            </w:r>
          </w:p>
        </w:tc>
      </w:tr>
      <w:tr w:rsidR="00933C7A" w14:paraId="3EBFB287" w14:textId="77777777">
        <w:tc>
          <w:tcPr>
            <w:tcW w:w="1226" w:type="dxa"/>
          </w:tcPr>
          <w:p w14:paraId="3EBFB284"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85" w14:textId="77777777" w:rsidR="00933C7A" w:rsidRDefault="00645034">
            <w:pPr>
              <w:pStyle w:val="BodyText"/>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have some concern on option 1.</w:t>
            </w:r>
          </w:p>
          <w:p w14:paraId="3EBFB286" w14:textId="77777777" w:rsidR="00933C7A" w:rsidRDefault="00645034">
            <w:pPr>
              <w:pStyle w:val="BodyText"/>
              <w:spacing w:after="120"/>
              <w:rPr>
                <w:rFonts w:eastAsiaTheme="minorEastAsia"/>
                <w:color w:val="0070C0"/>
              </w:rPr>
            </w:pPr>
            <w:r>
              <w:rPr>
                <w:rFonts w:eastAsiaTheme="minorEastAsia"/>
                <w:color w:val="0070C0"/>
              </w:rPr>
              <w:t xml:space="preserve">Option 1 is defining the start point of pre-MG </w:t>
            </w:r>
            <w:r>
              <w:rPr>
                <w:rFonts w:eastAsiaTheme="minorEastAsia"/>
                <w:bCs/>
              </w:rPr>
              <w:t xml:space="preserve">activation/deactivation at the start point of </w:t>
            </w:r>
            <w:proofErr w:type="gramStart"/>
            <w:r>
              <w:rPr>
                <w:rFonts w:eastAsiaTheme="minorEastAsia"/>
                <w:bCs/>
              </w:rPr>
              <w:t>timer based</w:t>
            </w:r>
            <w:proofErr w:type="gramEnd"/>
            <w:r>
              <w:rPr>
                <w:rFonts w:eastAsiaTheme="minorEastAsia"/>
                <w:bCs/>
              </w:rPr>
              <w:t xml:space="preserve"> BWP switch. </w:t>
            </w:r>
            <w:r>
              <w:rPr>
                <w:rFonts w:eastAsiaTheme="minorEastAsia"/>
                <w:color w:val="0070C0"/>
              </w:rPr>
              <w:t xml:space="preserve">We prefer to define the starting point as the end of </w:t>
            </w:r>
            <w:proofErr w:type="gramStart"/>
            <w:r>
              <w:rPr>
                <w:rFonts w:eastAsiaTheme="minorEastAsia"/>
                <w:color w:val="0070C0"/>
              </w:rPr>
              <w:t>timer based</w:t>
            </w:r>
            <w:proofErr w:type="gramEnd"/>
            <w:r>
              <w:rPr>
                <w:rFonts w:eastAsiaTheme="minorEastAsia"/>
                <w:color w:val="0070C0"/>
              </w:rPr>
              <w:t xml:space="preserve"> BWP switch, which is aligned with the agreement for DCI based BWP switch. </w:t>
            </w:r>
          </w:p>
        </w:tc>
      </w:tr>
      <w:tr w:rsidR="00933C7A" w14:paraId="3EBFB28A" w14:textId="77777777">
        <w:tc>
          <w:tcPr>
            <w:tcW w:w="1226" w:type="dxa"/>
          </w:tcPr>
          <w:p w14:paraId="3EBFB288"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89" w14:textId="77777777" w:rsidR="00933C7A" w:rsidRDefault="00645034">
            <w:pPr>
              <w:pStyle w:val="BodyText"/>
              <w:spacing w:after="120"/>
              <w:rPr>
                <w:rFonts w:eastAsiaTheme="minorEastAsia"/>
                <w:color w:val="0070C0"/>
                <w:lang w:eastAsia="zh-CN"/>
              </w:rPr>
            </w:pPr>
            <w:r>
              <w:rPr>
                <w:rFonts w:eastAsiaTheme="minorEastAsia"/>
                <w:color w:val="0070C0"/>
              </w:rPr>
              <w:t xml:space="preserve">The starting point should follow the definition in 38.133 of the starting point for timer-based BWP switch. For pre-configured gap activation/deactivation triggered by BWP switch, it was agreed in the last meeting that the delay in the status change of the gap is the BWP switch delay plus 5 </w:t>
            </w:r>
            <w:proofErr w:type="spellStart"/>
            <w:r>
              <w:rPr>
                <w:rFonts w:eastAsiaTheme="minorEastAsia"/>
                <w:color w:val="0070C0"/>
              </w:rPr>
              <w:t>ms</w:t>
            </w:r>
            <w:proofErr w:type="spellEnd"/>
            <w:r>
              <w:rPr>
                <w:rFonts w:eastAsiaTheme="minorEastAsia"/>
                <w:color w:val="0070C0"/>
              </w:rPr>
              <w:t>.</w:t>
            </w:r>
          </w:p>
        </w:tc>
      </w:tr>
      <w:tr w:rsidR="00933C7A" w14:paraId="3EBFB28D" w14:textId="77777777">
        <w:tc>
          <w:tcPr>
            <w:tcW w:w="1226" w:type="dxa"/>
          </w:tcPr>
          <w:p w14:paraId="3EBFB28B"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8C" w14:textId="77777777" w:rsidR="00933C7A" w:rsidRDefault="00645034">
            <w:pPr>
              <w:pStyle w:val="BodyText"/>
              <w:spacing w:after="120"/>
              <w:rPr>
                <w:rFonts w:eastAsiaTheme="minorEastAsia"/>
                <w:color w:val="0070C0"/>
              </w:rPr>
            </w:pPr>
            <w:r>
              <w:rPr>
                <w:rFonts w:eastAsiaTheme="minorEastAsia"/>
                <w:color w:val="0070C0"/>
              </w:rPr>
              <w:t>Option 1 is OK. To HW, start point in option 1 is the end of BWP switch (slot immediately after…)</w:t>
            </w:r>
          </w:p>
        </w:tc>
      </w:tr>
      <w:tr w:rsidR="00933C7A" w14:paraId="3EBFB290" w14:textId="77777777">
        <w:tc>
          <w:tcPr>
            <w:tcW w:w="1226" w:type="dxa"/>
          </w:tcPr>
          <w:p w14:paraId="3EBFB28E"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8F" w14:textId="77777777" w:rsidR="00933C7A" w:rsidRDefault="00645034">
            <w:pPr>
              <w:pStyle w:val="BodyText"/>
              <w:spacing w:after="120"/>
              <w:rPr>
                <w:rFonts w:eastAsiaTheme="minorEastAsia"/>
                <w:color w:val="0070C0"/>
                <w:lang w:val="en-US" w:eastAsia="zh-CN"/>
              </w:rPr>
            </w:pPr>
            <w:r>
              <w:rPr>
                <w:rFonts w:eastAsiaTheme="minorEastAsia" w:hint="eastAsia"/>
                <w:color w:val="0070C0"/>
                <w:lang w:val="en-US" w:eastAsia="zh-CN"/>
              </w:rPr>
              <w:t>Fine with Option 1.</w:t>
            </w:r>
          </w:p>
        </w:tc>
      </w:tr>
      <w:tr w:rsidR="0057676E" w14:paraId="713EB58C" w14:textId="77777777">
        <w:tc>
          <w:tcPr>
            <w:tcW w:w="1226" w:type="dxa"/>
          </w:tcPr>
          <w:p w14:paraId="0622D2F1" w14:textId="6AC87573" w:rsidR="0057676E" w:rsidRDefault="0057676E">
            <w:pPr>
              <w:spacing w:after="120"/>
              <w:rPr>
                <w:rFonts w:eastAsiaTheme="minorEastAsia"/>
                <w:color w:val="0070C0"/>
              </w:rPr>
            </w:pPr>
            <w:r>
              <w:rPr>
                <w:rFonts w:eastAsiaTheme="minorEastAsia"/>
                <w:color w:val="0070C0"/>
              </w:rPr>
              <w:t xml:space="preserve">Moderator </w:t>
            </w:r>
          </w:p>
        </w:tc>
        <w:tc>
          <w:tcPr>
            <w:tcW w:w="8405" w:type="dxa"/>
          </w:tcPr>
          <w:p w14:paraId="62AAC6A6" w14:textId="6695DBEA" w:rsidR="00333BD6" w:rsidRDefault="00333BD6">
            <w:pPr>
              <w:pStyle w:val="BodyText"/>
              <w:spacing w:after="120"/>
              <w:rPr>
                <w:rFonts w:eastAsiaTheme="minorEastAsia"/>
                <w:color w:val="0070C0"/>
                <w:lang w:val="en-US" w:eastAsia="zh-CN"/>
              </w:rPr>
            </w:pPr>
            <w:r>
              <w:rPr>
                <w:rFonts w:eastAsiaTheme="minorEastAsia"/>
                <w:color w:val="0070C0"/>
                <w:lang w:val="en-US" w:eastAsia="zh-CN"/>
              </w:rPr>
              <w:t>For the start point of activation delay, Option 1 is fine.</w:t>
            </w:r>
          </w:p>
          <w:p w14:paraId="010328BE" w14:textId="3C501414" w:rsidR="0057676E" w:rsidRDefault="00C948E4">
            <w:pPr>
              <w:pStyle w:val="BodyText"/>
              <w:spacing w:after="120"/>
              <w:rPr>
                <w:rFonts w:eastAsiaTheme="minorEastAsia"/>
                <w:color w:val="0070C0"/>
                <w:lang w:val="en-US" w:eastAsia="zh-CN"/>
              </w:rPr>
            </w:pPr>
            <w:r>
              <w:rPr>
                <w:rFonts w:eastAsiaTheme="minorEastAsia"/>
                <w:color w:val="0070C0"/>
                <w:lang w:val="en-US" w:eastAsia="zh-CN"/>
              </w:rPr>
              <w:t>We can</w:t>
            </w:r>
            <w:r w:rsidR="00075385">
              <w:rPr>
                <w:rFonts w:eastAsiaTheme="minorEastAsia"/>
                <w:color w:val="0070C0"/>
                <w:lang w:val="en-US" w:eastAsia="zh-CN"/>
              </w:rPr>
              <w:t xml:space="preserve"> use the same methodology for DCI based BWP switching to define the</w:t>
            </w:r>
            <w:r w:rsidR="00C376F0">
              <w:rPr>
                <w:rFonts w:eastAsiaTheme="minorEastAsia"/>
                <w:color w:val="0070C0"/>
                <w:lang w:val="en-US" w:eastAsia="zh-CN"/>
              </w:rPr>
              <w:t xml:space="preserve"> pre-MG activation delay as </w:t>
            </w:r>
            <w:r w:rsidR="00FF5C6A">
              <w:rPr>
                <w:rFonts w:eastAsiaTheme="minorEastAsia"/>
                <w:color w:val="0070C0"/>
                <w:lang w:val="en-US" w:eastAsia="zh-CN"/>
              </w:rPr>
              <w:t>“BWP switching delay + additional time(5ms) as agreed in RAN4.</w:t>
            </w:r>
            <w:r w:rsidR="00075385">
              <w:rPr>
                <w:rFonts w:eastAsiaTheme="minorEastAsia"/>
                <w:color w:val="0070C0"/>
                <w:lang w:val="en-US" w:eastAsia="zh-CN"/>
              </w:rPr>
              <w:t xml:space="preserve"> </w:t>
            </w:r>
          </w:p>
        </w:tc>
      </w:tr>
    </w:tbl>
    <w:p w14:paraId="3EBFB291" w14:textId="77777777" w:rsidR="00933C7A" w:rsidRDefault="00933C7A"/>
    <w:p w14:paraId="3EBFB292" w14:textId="77777777" w:rsidR="00933C7A" w:rsidRDefault="00933C7A"/>
    <w:p w14:paraId="3EBFB293" w14:textId="58A12E00"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4-1-3 Pre-MG Activation/Deactivation Delay trigged by </w:t>
      </w:r>
      <w:proofErr w:type="spellStart"/>
      <w:r w:rsidR="000F02CE">
        <w:rPr>
          <w:rFonts w:eastAsiaTheme="minorEastAsia"/>
          <w:b/>
          <w:bCs/>
          <w:sz w:val="22"/>
          <w:szCs w:val="16"/>
          <w:u w:val="single"/>
          <w:lang w:val="en-US"/>
        </w:rPr>
        <w:t>SCell</w:t>
      </w:r>
      <w:proofErr w:type="spellEnd"/>
      <w:r w:rsidR="000F02CE">
        <w:rPr>
          <w:rFonts w:eastAsiaTheme="minorEastAsia"/>
          <w:b/>
          <w:bCs/>
          <w:sz w:val="22"/>
          <w:szCs w:val="16"/>
          <w:u w:val="single"/>
          <w:lang w:val="en-US"/>
        </w:rPr>
        <w:t xml:space="preserve"> activation/deactivation</w:t>
      </w:r>
      <w:r>
        <w:rPr>
          <w:rFonts w:eastAsiaTheme="minorEastAsia"/>
          <w:b/>
          <w:bCs/>
          <w:sz w:val="22"/>
          <w:szCs w:val="16"/>
          <w:u w:val="single"/>
          <w:lang w:val="en-US"/>
        </w:rPr>
        <w:t xml:space="preserve"> </w:t>
      </w:r>
    </w:p>
    <w:p w14:paraId="3EBFB294" w14:textId="77777777" w:rsidR="00933C7A" w:rsidRDefault="00645034">
      <w:pPr>
        <w:pStyle w:val="Caption"/>
        <w:numPr>
          <w:ilvl w:val="0"/>
          <w:numId w:val="11"/>
        </w:numPr>
        <w:rPr>
          <w:b w:val="0"/>
        </w:rPr>
      </w:pPr>
      <w:bookmarkStart w:id="1" w:name="_Ref94995856"/>
      <w:r>
        <w:rPr>
          <w:b w:val="0"/>
          <w:lang w:val="en-US"/>
        </w:rPr>
        <w:t>Option 1(Ericsson)</w:t>
      </w:r>
      <w:r>
        <w:rPr>
          <w:b w:val="0"/>
        </w:rPr>
        <w:t xml:space="preserve">: If the Pre-MG activation/deactivation is triggered by MAC-CE, the overall delay is </w:t>
      </w:r>
      <w:proofErr w:type="spellStart"/>
      <w:r>
        <w:rPr>
          <w:b w:val="0"/>
        </w:rPr>
        <w:t>SCell</w:t>
      </w:r>
      <w:proofErr w:type="spellEnd"/>
      <w:r>
        <w:rPr>
          <w:b w:val="0"/>
        </w:rPr>
        <w:t xml:space="preserve"> activation/deactivation delay +</w:t>
      </w:r>
      <w:r>
        <w:rPr>
          <w:b w:val="0"/>
          <w:lang w:eastAsia="zh-CN"/>
        </w:rPr>
        <w:sym w:font="Symbol" w:char="F044"/>
      </w:r>
      <w:r>
        <w:rPr>
          <w:b w:val="0"/>
          <w:lang w:eastAsia="zh-CN"/>
        </w:rPr>
        <w:t>T</w:t>
      </w:r>
      <w:r>
        <w:rPr>
          <w:b w:val="0"/>
        </w:rPr>
        <w:t xml:space="preserve"> (5ms).</w:t>
      </w:r>
    </w:p>
    <w:p w14:paraId="3EBFB295" w14:textId="77777777" w:rsidR="00933C7A" w:rsidRDefault="00645034">
      <w:pPr>
        <w:pStyle w:val="Caption"/>
        <w:numPr>
          <w:ilvl w:val="0"/>
          <w:numId w:val="11"/>
        </w:numPr>
        <w:rPr>
          <w:b w:val="0"/>
        </w:rPr>
      </w:pPr>
      <w:r>
        <w:rPr>
          <w:b w:val="0"/>
          <w:lang w:val="en-US"/>
        </w:rPr>
        <w:t>Option 1a(MTK)</w:t>
      </w:r>
      <w:r>
        <w:rPr>
          <w:b w:val="0"/>
        </w:rPr>
        <w:t xml:space="preserve"> :If the Pre-MG activation/deactivation is triggered by MAC-CE, the overall delay is T</w:t>
      </w:r>
      <w:r>
        <w:rPr>
          <w:b w:val="0"/>
          <w:vertAlign w:val="subscript"/>
        </w:rPr>
        <w:t>HARQ</w:t>
      </w:r>
      <w:r>
        <w:rPr>
          <w:b w:val="0"/>
        </w:rPr>
        <w:t>+3ms+5ms, where T</w:t>
      </w:r>
      <w:r>
        <w:rPr>
          <w:b w:val="0"/>
          <w:vertAlign w:val="subscript"/>
        </w:rPr>
        <w:t>HARQ</w:t>
      </w:r>
      <w:r>
        <w:rPr>
          <w:b w:val="0"/>
        </w:rPr>
        <w:t xml:space="preserve"> is ACK feedback delay and 3ms is the MAC-CE parsing delay.</w:t>
      </w:r>
      <w:bookmarkEnd w:id="1"/>
    </w:p>
    <w:p w14:paraId="3EBFB296" w14:textId="77777777" w:rsidR="00933C7A" w:rsidRDefault="00645034">
      <w:pPr>
        <w:pStyle w:val="Caption"/>
        <w:numPr>
          <w:ilvl w:val="0"/>
          <w:numId w:val="11"/>
        </w:numPr>
        <w:rPr>
          <w:rFonts w:ascii="Calibri" w:eastAsiaTheme="minorEastAsia" w:hAnsi="Calibri" w:cs="Calibri"/>
          <w:b w:val="0"/>
          <w:lang w:val="en-US" w:eastAsia="zh-CN"/>
        </w:rPr>
      </w:pPr>
      <w:r>
        <w:rPr>
          <w:b w:val="0"/>
        </w:rPr>
        <w:t xml:space="preserve">Option 2(Huawei): </w:t>
      </w:r>
      <w:r>
        <w:rPr>
          <w:b w:val="0"/>
          <w:szCs w:val="22"/>
        </w:rPr>
        <w:t xml:space="preserve">If </w:t>
      </w:r>
      <w:proofErr w:type="gramStart"/>
      <w:r>
        <w:rPr>
          <w:b w:val="0"/>
          <w:szCs w:val="22"/>
        </w:rPr>
        <w:t>pre-MG</w:t>
      </w:r>
      <w:proofErr w:type="gramEnd"/>
      <w:r>
        <w:rPr>
          <w:b w:val="0"/>
          <w:szCs w:val="22"/>
        </w:rPr>
        <w:t xml:space="preserve"> </w:t>
      </w:r>
      <w:r>
        <w:rPr>
          <w:rFonts w:eastAsiaTheme="minorEastAsia"/>
          <w:b w:val="0"/>
          <w:lang w:eastAsia="zh-CN"/>
        </w:rPr>
        <w:t xml:space="preserve">(de)activation is triggered by </w:t>
      </w:r>
      <w:proofErr w:type="spellStart"/>
      <w:r>
        <w:rPr>
          <w:rFonts w:eastAsiaTheme="minorEastAsia"/>
          <w:b w:val="0"/>
          <w:lang w:eastAsia="zh-CN"/>
        </w:rPr>
        <w:t>Scell</w:t>
      </w:r>
      <w:proofErr w:type="spellEnd"/>
      <w:r>
        <w:rPr>
          <w:rFonts w:eastAsiaTheme="minorEastAsia"/>
          <w:b w:val="0"/>
          <w:lang w:eastAsia="zh-CN"/>
        </w:rPr>
        <w:t xml:space="preserve"> (de)activation, UE should complete pre-MG (de)activation at the same time when it completes </w:t>
      </w:r>
      <w:proofErr w:type="spellStart"/>
      <w:r>
        <w:rPr>
          <w:rFonts w:eastAsiaTheme="minorEastAsia"/>
          <w:b w:val="0"/>
          <w:lang w:eastAsia="zh-CN"/>
        </w:rPr>
        <w:t>Scell</w:t>
      </w:r>
      <w:proofErr w:type="spellEnd"/>
      <w:r>
        <w:rPr>
          <w:rFonts w:eastAsiaTheme="minorEastAsia"/>
          <w:b w:val="0"/>
          <w:lang w:eastAsia="zh-CN"/>
        </w:rPr>
        <w:t xml:space="preserve"> (de)activation</w:t>
      </w:r>
    </w:p>
    <w:p w14:paraId="3EBFB297" w14:textId="77777777" w:rsidR="00933C7A" w:rsidRDefault="00933C7A">
      <w:pPr>
        <w:spacing w:after="180"/>
        <w:jc w:val="left"/>
      </w:pPr>
    </w:p>
    <w:p w14:paraId="3EBFB298" w14:textId="77777777" w:rsidR="00933C7A" w:rsidRDefault="00933C7A">
      <w:pPr>
        <w:rPr>
          <w:rFonts w:eastAsiaTheme="minorEastAsia"/>
        </w:rPr>
      </w:pPr>
    </w:p>
    <w:p w14:paraId="3EBFB299"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9C" w14:textId="77777777">
        <w:tc>
          <w:tcPr>
            <w:tcW w:w="1226" w:type="dxa"/>
          </w:tcPr>
          <w:p w14:paraId="3EBFB29A"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9B"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9F" w14:textId="77777777">
        <w:tc>
          <w:tcPr>
            <w:tcW w:w="1226" w:type="dxa"/>
          </w:tcPr>
          <w:p w14:paraId="3EBFB29D"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9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We slightly prefer Option 1 which is aligned with the principle for that when BWP switching. Option 1a may not cover all possible </w:t>
            </w:r>
            <w:proofErr w:type="spellStart"/>
            <w:r>
              <w:rPr>
                <w:rFonts w:eastAsiaTheme="minorEastAsia"/>
                <w:color w:val="0070C0"/>
              </w:rPr>
              <w:t>Scell</w:t>
            </w:r>
            <w:proofErr w:type="spellEnd"/>
            <w:r>
              <w:rPr>
                <w:rFonts w:eastAsiaTheme="minorEastAsia"/>
                <w:color w:val="0070C0"/>
              </w:rPr>
              <w:t xml:space="preserve"> activation cases (</w:t>
            </w:r>
            <w:proofErr w:type="gramStart"/>
            <w:r>
              <w:rPr>
                <w:rFonts w:eastAsiaTheme="minorEastAsia"/>
                <w:color w:val="0070C0"/>
              </w:rPr>
              <w:t>e.g.</w:t>
            </w:r>
            <w:proofErr w:type="gramEnd"/>
            <w:r>
              <w:rPr>
                <w:rFonts w:eastAsiaTheme="minorEastAsia"/>
                <w:color w:val="0070C0"/>
              </w:rPr>
              <w:t xml:space="preserve"> known and unknown)</w:t>
            </w:r>
          </w:p>
        </w:tc>
      </w:tr>
      <w:tr w:rsidR="00933C7A" w14:paraId="3EBFB2A2" w14:textId="77777777">
        <w:tc>
          <w:tcPr>
            <w:tcW w:w="1226" w:type="dxa"/>
          </w:tcPr>
          <w:p w14:paraId="3EBFB2A0"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A1"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I</w:t>
            </w:r>
            <w:r>
              <w:rPr>
                <w:rFonts w:eastAsia="PMingLiU"/>
                <w:bCs/>
                <w:color w:val="0070C0"/>
                <w:lang w:val="en-US" w:eastAsia="zh-TW"/>
              </w:rPr>
              <w:t xml:space="preserve">n our view, UE knows wither the gap should be activated or not right after MAC-CE parsing. </w:t>
            </w:r>
            <w:proofErr w:type="gramStart"/>
            <w:r>
              <w:rPr>
                <w:rFonts w:eastAsia="PMingLiU"/>
                <w:bCs/>
                <w:color w:val="0070C0"/>
                <w:lang w:val="en-US" w:eastAsia="zh-TW"/>
              </w:rPr>
              <w:t>Therefore</w:t>
            </w:r>
            <w:proofErr w:type="gramEnd"/>
            <w:r>
              <w:rPr>
                <w:rFonts w:eastAsia="PMingLiU"/>
                <w:bCs/>
                <w:color w:val="0070C0"/>
                <w:lang w:val="en-US" w:eastAsia="zh-TW"/>
              </w:rPr>
              <w:t xml:space="preserve"> we proposed Option 1a. We are fine to take either Option 1 or 2 to move forward.</w:t>
            </w:r>
          </w:p>
        </w:tc>
      </w:tr>
      <w:tr w:rsidR="00933C7A" w14:paraId="3EBFB2A5" w14:textId="77777777">
        <w:tc>
          <w:tcPr>
            <w:tcW w:w="1226" w:type="dxa"/>
          </w:tcPr>
          <w:p w14:paraId="3EBFB2A3"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A4" w14:textId="77777777" w:rsidR="00933C7A" w:rsidRDefault="00645034">
            <w:pPr>
              <w:pStyle w:val="BodyText"/>
              <w:spacing w:after="120"/>
              <w:rPr>
                <w:rFonts w:eastAsiaTheme="minorEastAsia"/>
                <w:bCs/>
                <w:color w:val="0070C0"/>
                <w:lang w:val="en-US"/>
              </w:rPr>
            </w:pPr>
            <w:r>
              <w:rPr>
                <w:rFonts w:eastAsiaTheme="minorEastAsia"/>
                <w:bCs/>
                <w:color w:val="0070C0"/>
                <w:lang w:val="en-US"/>
              </w:rPr>
              <w:t xml:space="preserve">We support Option 1. We prefer same transition time of 5 </w:t>
            </w:r>
            <w:proofErr w:type="spellStart"/>
            <w:r>
              <w:rPr>
                <w:rFonts w:eastAsiaTheme="minorEastAsia"/>
                <w:bCs/>
                <w:color w:val="0070C0"/>
                <w:lang w:val="en-US"/>
              </w:rPr>
              <w:t>ms</w:t>
            </w:r>
            <w:proofErr w:type="spellEnd"/>
            <w:r>
              <w:rPr>
                <w:rFonts w:eastAsiaTheme="minorEastAsia"/>
                <w:bCs/>
                <w:color w:val="0070C0"/>
                <w:lang w:val="en-US"/>
              </w:rPr>
              <w:t xml:space="preserve"> and similar principle as for </w:t>
            </w:r>
            <w:r>
              <w:rPr>
                <w:rFonts w:eastAsiaTheme="minorEastAsia"/>
                <w:color w:val="0070C0"/>
              </w:rPr>
              <w:t>BWP switching case.</w:t>
            </w:r>
          </w:p>
        </w:tc>
      </w:tr>
      <w:tr w:rsidR="00933C7A" w14:paraId="3EBFB2A8" w14:textId="77777777">
        <w:tc>
          <w:tcPr>
            <w:tcW w:w="1226" w:type="dxa"/>
          </w:tcPr>
          <w:p w14:paraId="3EBFB2A6"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A7" w14:textId="77777777" w:rsidR="00933C7A" w:rsidRDefault="00645034">
            <w:pPr>
              <w:pStyle w:val="BodyText"/>
              <w:spacing w:after="120"/>
              <w:rPr>
                <w:rFonts w:eastAsiaTheme="minorEastAsia"/>
                <w:bCs/>
                <w:color w:val="0070C0"/>
                <w:lang w:val="en-US"/>
              </w:rPr>
            </w:pPr>
            <w:r>
              <w:rPr>
                <w:rFonts w:eastAsiaTheme="minorEastAsia"/>
                <w:bCs/>
                <w:color w:val="0070C0"/>
                <w:lang w:val="en-US"/>
              </w:rPr>
              <w:t>We prefer option 1.</w:t>
            </w:r>
          </w:p>
        </w:tc>
      </w:tr>
      <w:tr w:rsidR="00933C7A" w14:paraId="3EBFB2AC" w14:textId="77777777">
        <w:tc>
          <w:tcPr>
            <w:tcW w:w="1226" w:type="dxa"/>
          </w:tcPr>
          <w:p w14:paraId="3EBFB2A9"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AA" w14:textId="77777777" w:rsidR="00933C7A" w:rsidRDefault="00645034">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can compromise to option 1.</w:t>
            </w:r>
          </w:p>
          <w:p w14:paraId="3EBFB2AB" w14:textId="77777777" w:rsidR="00933C7A" w:rsidRDefault="00645034">
            <w:pPr>
              <w:pStyle w:val="BodyText"/>
              <w:spacing w:after="120"/>
              <w:rPr>
                <w:rFonts w:eastAsiaTheme="minorEastAsia"/>
                <w:bCs/>
                <w:color w:val="0070C0"/>
                <w:lang w:val="en-US"/>
              </w:rPr>
            </w:pPr>
            <w:r>
              <w:rPr>
                <w:rFonts w:eastAsiaTheme="minorEastAsia"/>
                <w:color w:val="0070C0"/>
              </w:rPr>
              <w:t xml:space="preserve">On option 1a, it could happen that the pre-MG activation/deactivation is smaller than </w:t>
            </w:r>
            <w:proofErr w:type="spellStart"/>
            <w:r>
              <w:rPr>
                <w:rFonts w:eastAsiaTheme="minorEastAsia"/>
                <w:color w:val="0070C0"/>
              </w:rPr>
              <w:t>Scell</w:t>
            </w:r>
            <w:proofErr w:type="spellEnd"/>
            <w:r>
              <w:rPr>
                <w:rFonts w:eastAsiaTheme="minorEastAsia"/>
                <w:color w:val="0070C0"/>
              </w:rPr>
              <w:t xml:space="preserve"> activation/deactivation delay, and we prefer to avoid such cases because </w:t>
            </w:r>
            <w:proofErr w:type="spellStart"/>
            <w:r>
              <w:rPr>
                <w:rFonts w:eastAsiaTheme="minorEastAsia"/>
                <w:color w:val="0070C0"/>
              </w:rPr>
              <w:t>Scell</w:t>
            </w:r>
            <w:proofErr w:type="spellEnd"/>
            <w:r>
              <w:rPr>
                <w:rFonts w:eastAsiaTheme="minorEastAsia"/>
                <w:color w:val="0070C0"/>
              </w:rPr>
              <w:t xml:space="preserve"> activation/deactivation is the trigger event.</w:t>
            </w:r>
          </w:p>
        </w:tc>
      </w:tr>
      <w:tr w:rsidR="00933C7A" w14:paraId="3EBFB2B0" w14:textId="77777777">
        <w:tc>
          <w:tcPr>
            <w:tcW w:w="1226" w:type="dxa"/>
          </w:tcPr>
          <w:p w14:paraId="3EBFB2AD"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A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We would like to clarify here that activation/deactivation by MAC-CE applies only to pre-configured MG for positioning.</w:t>
            </w:r>
          </w:p>
          <w:p w14:paraId="3EBFB2AF" w14:textId="77777777" w:rsidR="00933C7A" w:rsidRDefault="00645034">
            <w:pPr>
              <w:spacing w:after="120"/>
              <w:rPr>
                <w:rFonts w:eastAsiaTheme="minorEastAsia"/>
                <w:color w:val="0070C0"/>
              </w:rPr>
            </w:pPr>
            <w:r>
              <w:rPr>
                <w:rFonts w:eastAsiaTheme="minorEastAsia"/>
                <w:color w:val="0070C0"/>
              </w:rPr>
              <w:t>Could the moderator confirm if this issue is about pre-configured MG for positioning?</w:t>
            </w:r>
          </w:p>
        </w:tc>
      </w:tr>
      <w:tr w:rsidR="00933C7A" w14:paraId="3EBFB2B4" w14:textId="77777777">
        <w:tc>
          <w:tcPr>
            <w:tcW w:w="1226" w:type="dxa"/>
          </w:tcPr>
          <w:p w14:paraId="3EBFB2B1" w14:textId="77777777" w:rsidR="00933C7A" w:rsidRDefault="00645034">
            <w:pPr>
              <w:spacing w:after="120"/>
              <w:rPr>
                <w:rFonts w:eastAsiaTheme="minorEastAsia"/>
                <w:color w:val="0070C0"/>
              </w:rPr>
            </w:pPr>
            <w:r>
              <w:rPr>
                <w:rFonts w:eastAsiaTheme="minorEastAsia"/>
                <w:color w:val="0070C0"/>
              </w:rPr>
              <w:lastRenderedPageBreak/>
              <w:t>Apple</w:t>
            </w:r>
          </w:p>
        </w:tc>
        <w:tc>
          <w:tcPr>
            <w:tcW w:w="8405" w:type="dxa"/>
          </w:tcPr>
          <w:p w14:paraId="3EBFB2B2" w14:textId="77777777" w:rsidR="00933C7A" w:rsidRDefault="00645034">
            <w:pPr>
              <w:spacing w:after="120"/>
              <w:rPr>
                <w:rFonts w:eastAsiaTheme="minorEastAsia"/>
                <w:color w:val="0070C0"/>
              </w:rPr>
            </w:pPr>
            <w:r>
              <w:rPr>
                <w:rFonts w:eastAsiaTheme="minorEastAsia"/>
                <w:color w:val="0070C0"/>
              </w:rPr>
              <w:t xml:space="preserve">Our understanding is this issue is for </w:t>
            </w:r>
            <w:proofErr w:type="spellStart"/>
            <w:r>
              <w:rPr>
                <w:rFonts w:eastAsiaTheme="minorEastAsia"/>
                <w:color w:val="0070C0"/>
              </w:rPr>
              <w:t>SCell</w:t>
            </w:r>
            <w:proofErr w:type="spellEnd"/>
            <w:r>
              <w:rPr>
                <w:rFonts w:eastAsiaTheme="minorEastAsia"/>
                <w:color w:val="0070C0"/>
              </w:rPr>
              <w:t xml:space="preserve"> activation/deactivation which results in Pre-MG status change. If so, we support option 1.</w:t>
            </w:r>
          </w:p>
          <w:p w14:paraId="3EBFB2B3" w14:textId="77777777" w:rsidR="00933C7A" w:rsidRDefault="00645034">
            <w:pPr>
              <w:spacing w:after="120"/>
              <w:rPr>
                <w:rFonts w:eastAsiaTheme="minorEastAsia"/>
                <w:color w:val="0070C0"/>
              </w:rPr>
            </w:pPr>
            <w:r>
              <w:rPr>
                <w:rFonts w:eastAsiaTheme="minorEastAsia"/>
                <w:color w:val="0070C0"/>
              </w:rPr>
              <w:t>Regarding option 2, we would like to highlight that under certain conditions the activation delay is shorter than 5ms (agreed as additional delay on top of BWP switch for UE to activate/deactivate Pre-MG).</w:t>
            </w:r>
          </w:p>
        </w:tc>
      </w:tr>
      <w:tr w:rsidR="006765A9" w14:paraId="130DA6AD" w14:textId="77777777">
        <w:tc>
          <w:tcPr>
            <w:tcW w:w="1226" w:type="dxa"/>
          </w:tcPr>
          <w:p w14:paraId="0B191D69" w14:textId="2343A0B2" w:rsidR="006765A9" w:rsidRDefault="006765A9">
            <w:pPr>
              <w:spacing w:after="120"/>
              <w:rPr>
                <w:rFonts w:eastAsiaTheme="minorEastAsia"/>
                <w:color w:val="0070C0"/>
              </w:rPr>
            </w:pPr>
            <w:r>
              <w:rPr>
                <w:rFonts w:eastAsiaTheme="minorEastAsia"/>
                <w:color w:val="0070C0"/>
              </w:rPr>
              <w:t xml:space="preserve">Moderator </w:t>
            </w:r>
          </w:p>
        </w:tc>
        <w:tc>
          <w:tcPr>
            <w:tcW w:w="8405" w:type="dxa"/>
          </w:tcPr>
          <w:p w14:paraId="5D8A05CE" w14:textId="1634582C" w:rsidR="006765A9" w:rsidRDefault="006765A9">
            <w:pPr>
              <w:spacing w:after="120"/>
              <w:rPr>
                <w:rFonts w:eastAsiaTheme="minorEastAsia"/>
                <w:color w:val="0070C0"/>
              </w:rPr>
            </w:pPr>
            <w:r>
              <w:rPr>
                <w:rFonts w:eastAsiaTheme="minorEastAsia"/>
                <w:color w:val="0070C0"/>
              </w:rPr>
              <w:t>Option 1 is agreeable.</w:t>
            </w:r>
          </w:p>
        </w:tc>
      </w:tr>
      <w:tr w:rsidR="009075AB" w14:paraId="7DA908A7" w14:textId="77777777">
        <w:tc>
          <w:tcPr>
            <w:tcW w:w="1226" w:type="dxa"/>
          </w:tcPr>
          <w:p w14:paraId="00CD7224" w14:textId="51725BF3" w:rsidR="009075AB" w:rsidRDefault="009075AB">
            <w:pPr>
              <w:spacing w:after="120"/>
              <w:rPr>
                <w:rFonts w:eastAsiaTheme="minorEastAsia"/>
                <w:color w:val="0070C0"/>
              </w:rPr>
            </w:pPr>
            <w:r>
              <w:rPr>
                <w:rFonts w:eastAsiaTheme="minorEastAsia"/>
                <w:color w:val="0070C0"/>
              </w:rPr>
              <w:t>Qualcom</w:t>
            </w:r>
            <w:r w:rsidR="00A20F58">
              <w:rPr>
                <w:rFonts w:eastAsiaTheme="minorEastAsia"/>
                <w:color w:val="0070C0"/>
              </w:rPr>
              <w:t>2</w:t>
            </w:r>
          </w:p>
        </w:tc>
        <w:tc>
          <w:tcPr>
            <w:tcW w:w="8405" w:type="dxa"/>
          </w:tcPr>
          <w:p w14:paraId="0AF19B69" w14:textId="6A9929F6" w:rsidR="009075AB" w:rsidRDefault="00A20F58">
            <w:pPr>
              <w:spacing w:after="120"/>
              <w:rPr>
                <w:rFonts w:eastAsiaTheme="minorEastAsia"/>
                <w:color w:val="0070C0"/>
              </w:rPr>
            </w:pPr>
            <w:r>
              <w:rPr>
                <w:rFonts w:eastAsiaTheme="minorEastAsia"/>
                <w:color w:val="0070C0"/>
              </w:rPr>
              <w:t>To moderator: This issue was not described clearly by its title. If th</w:t>
            </w:r>
            <w:r w:rsidR="00687243">
              <w:rPr>
                <w:rFonts w:eastAsiaTheme="minorEastAsia"/>
                <w:color w:val="0070C0"/>
              </w:rPr>
              <w:t>is</w:t>
            </w:r>
            <w:r>
              <w:rPr>
                <w:rFonts w:eastAsiaTheme="minorEastAsia"/>
                <w:color w:val="0070C0"/>
              </w:rPr>
              <w:t xml:space="preserve"> issue is about </w:t>
            </w:r>
            <w:r w:rsidR="00F81740">
              <w:rPr>
                <w:rFonts w:eastAsiaTheme="minorEastAsia"/>
                <w:color w:val="0070C0"/>
              </w:rPr>
              <w:t xml:space="preserve">pre-configured MG </w:t>
            </w:r>
            <w:r w:rsidR="008F126C">
              <w:rPr>
                <w:rFonts w:eastAsiaTheme="minorEastAsia"/>
                <w:color w:val="0070C0"/>
              </w:rPr>
              <w:t>(de)</w:t>
            </w:r>
            <w:r w:rsidR="00F81740">
              <w:rPr>
                <w:rFonts w:eastAsiaTheme="minorEastAsia"/>
                <w:color w:val="0070C0"/>
              </w:rPr>
              <w:t xml:space="preserve">activation delay </w:t>
            </w:r>
            <w:r w:rsidR="00AC0D68">
              <w:rPr>
                <w:rFonts w:eastAsiaTheme="minorEastAsia"/>
                <w:color w:val="0070C0"/>
              </w:rPr>
              <w:t xml:space="preserve">when the status change is triggered by </w:t>
            </w:r>
            <w:proofErr w:type="spellStart"/>
            <w:r w:rsidR="00AC0D68">
              <w:rPr>
                <w:rFonts w:eastAsiaTheme="minorEastAsia"/>
                <w:color w:val="0070C0"/>
              </w:rPr>
              <w:t>SCell</w:t>
            </w:r>
            <w:proofErr w:type="spellEnd"/>
            <w:r w:rsidR="00AC0D68">
              <w:rPr>
                <w:rFonts w:eastAsiaTheme="minorEastAsia"/>
                <w:color w:val="0070C0"/>
              </w:rPr>
              <w:t xml:space="preserve"> </w:t>
            </w:r>
            <w:r w:rsidR="008F126C">
              <w:rPr>
                <w:rFonts w:eastAsiaTheme="minorEastAsia"/>
                <w:color w:val="0070C0"/>
              </w:rPr>
              <w:t>(</w:t>
            </w:r>
            <w:r w:rsidR="00AC0D68">
              <w:rPr>
                <w:rFonts w:eastAsiaTheme="minorEastAsia"/>
                <w:color w:val="0070C0"/>
              </w:rPr>
              <w:t>de</w:t>
            </w:r>
            <w:r w:rsidR="008F126C">
              <w:rPr>
                <w:rFonts w:eastAsiaTheme="minorEastAsia"/>
                <w:color w:val="0070C0"/>
              </w:rPr>
              <w:t>)</w:t>
            </w:r>
            <w:proofErr w:type="gramStart"/>
            <w:r w:rsidR="00AC0D68">
              <w:rPr>
                <w:rFonts w:eastAsiaTheme="minorEastAsia"/>
                <w:color w:val="0070C0"/>
              </w:rPr>
              <w:t>activation</w:t>
            </w:r>
            <w:proofErr w:type="gramEnd"/>
            <w:r w:rsidR="00AC0D68">
              <w:rPr>
                <w:rFonts w:eastAsiaTheme="minorEastAsia"/>
                <w:color w:val="0070C0"/>
              </w:rPr>
              <w:t xml:space="preserve"> then it would be better to say so explicitly.</w:t>
            </w:r>
          </w:p>
          <w:p w14:paraId="10EBBBAE" w14:textId="64384FE4" w:rsidR="0094645C" w:rsidRDefault="0094645C">
            <w:pPr>
              <w:spacing w:after="120"/>
              <w:rPr>
                <w:rFonts w:eastAsiaTheme="minorEastAsia"/>
                <w:color w:val="0070C0"/>
              </w:rPr>
            </w:pPr>
            <w:r>
              <w:rPr>
                <w:rFonts w:eastAsiaTheme="minorEastAsia"/>
                <w:color w:val="0070C0"/>
              </w:rPr>
              <w:t>[Moderator: Yes. This is more exact</w:t>
            </w:r>
            <w:r w:rsidR="00570703">
              <w:rPr>
                <w:rFonts w:eastAsiaTheme="minorEastAsia"/>
                <w:color w:val="0070C0"/>
              </w:rPr>
              <w:t>. We will u</w:t>
            </w:r>
            <w:r w:rsidR="00576502">
              <w:rPr>
                <w:rFonts w:eastAsiaTheme="minorEastAsia"/>
                <w:color w:val="0070C0"/>
              </w:rPr>
              <w:t>pdate the title of this issue accordingly.</w:t>
            </w:r>
            <w:r w:rsidR="000F02CE">
              <w:rPr>
                <w:rFonts w:eastAsiaTheme="minorEastAsia"/>
                <w:color w:val="0070C0"/>
              </w:rPr>
              <w:t>]</w:t>
            </w:r>
          </w:p>
          <w:p w14:paraId="6B9B9FDE" w14:textId="77777777" w:rsidR="0001220D" w:rsidRDefault="0001220D">
            <w:pPr>
              <w:spacing w:after="120"/>
              <w:rPr>
                <w:rFonts w:eastAsiaTheme="minorEastAsia"/>
                <w:color w:val="0070C0"/>
              </w:rPr>
            </w:pPr>
            <w:r>
              <w:rPr>
                <w:rFonts w:eastAsiaTheme="minorEastAsia"/>
                <w:color w:val="0070C0"/>
              </w:rPr>
              <w:t>We are not sure if MTK</w:t>
            </w:r>
            <w:r w:rsidR="006A6CA2">
              <w:rPr>
                <w:rFonts w:eastAsiaTheme="minorEastAsia"/>
                <w:color w:val="0070C0"/>
              </w:rPr>
              <w:t>’</w:t>
            </w:r>
            <w:r>
              <w:rPr>
                <w:rFonts w:eastAsiaTheme="minorEastAsia"/>
                <w:color w:val="0070C0"/>
              </w:rPr>
              <w:t>s proposal was taken out of context.</w:t>
            </w:r>
          </w:p>
          <w:p w14:paraId="64A088B2" w14:textId="2CDC6313" w:rsidR="006A6CA2" w:rsidRDefault="00E7689A">
            <w:pPr>
              <w:spacing w:after="120"/>
              <w:rPr>
                <w:rFonts w:eastAsiaTheme="minorEastAsia"/>
                <w:color w:val="0070C0"/>
              </w:rPr>
            </w:pPr>
            <w:r>
              <w:rPr>
                <w:rFonts w:eastAsiaTheme="minorEastAsia"/>
                <w:color w:val="0070C0"/>
              </w:rPr>
              <w:t xml:space="preserve">For </w:t>
            </w:r>
            <w:r w:rsidR="00564A8D">
              <w:rPr>
                <w:rFonts w:eastAsiaTheme="minorEastAsia"/>
                <w:color w:val="0070C0"/>
              </w:rPr>
              <w:t xml:space="preserve">pre-configured MG </w:t>
            </w:r>
            <w:r w:rsidR="008F126C">
              <w:rPr>
                <w:rFonts w:eastAsiaTheme="minorEastAsia"/>
                <w:color w:val="0070C0"/>
              </w:rPr>
              <w:t>(de)</w:t>
            </w:r>
            <w:r w:rsidR="00564A8D">
              <w:rPr>
                <w:rFonts w:eastAsiaTheme="minorEastAsia"/>
                <w:color w:val="0070C0"/>
              </w:rPr>
              <w:t xml:space="preserve">activation triggered by </w:t>
            </w:r>
            <w:proofErr w:type="spellStart"/>
            <w:r w:rsidR="00564A8D">
              <w:rPr>
                <w:rFonts w:eastAsiaTheme="minorEastAsia"/>
                <w:color w:val="0070C0"/>
              </w:rPr>
              <w:t>SCell</w:t>
            </w:r>
            <w:proofErr w:type="spellEnd"/>
            <w:r w:rsidR="00F43825">
              <w:rPr>
                <w:rFonts w:eastAsiaTheme="minorEastAsia"/>
                <w:color w:val="0070C0"/>
              </w:rPr>
              <w:t xml:space="preserve"> (</w:t>
            </w:r>
            <w:r w:rsidR="00564A8D">
              <w:rPr>
                <w:rFonts w:eastAsiaTheme="minorEastAsia"/>
                <w:color w:val="0070C0"/>
              </w:rPr>
              <w:t>de</w:t>
            </w:r>
            <w:r w:rsidR="00F43825">
              <w:rPr>
                <w:rFonts w:eastAsiaTheme="minorEastAsia"/>
                <w:color w:val="0070C0"/>
              </w:rPr>
              <w:t>)</w:t>
            </w:r>
            <w:r w:rsidR="00564A8D">
              <w:rPr>
                <w:rFonts w:eastAsiaTheme="minorEastAsia"/>
                <w:color w:val="0070C0"/>
              </w:rPr>
              <w:t>activation</w:t>
            </w:r>
            <w:r w:rsidR="00F43825">
              <w:rPr>
                <w:rFonts w:eastAsiaTheme="minorEastAsia"/>
                <w:color w:val="0070C0"/>
              </w:rPr>
              <w:t xml:space="preserve"> we can support option 1.</w:t>
            </w:r>
          </w:p>
        </w:tc>
      </w:tr>
    </w:tbl>
    <w:p w14:paraId="3EBFB2B5" w14:textId="77777777" w:rsidR="00933C7A" w:rsidRDefault="00933C7A">
      <w:pPr>
        <w:rPr>
          <w:strike/>
        </w:rPr>
      </w:pPr>
    </w:p>
    <w:p w14:paraId="3EBFB2B6"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4-1-3a Pre-MG Activation/Deactivation Delay triggered by RRC events </w:t>
      </w:r>
    </w:p>
    <w:p w14:paraId="3EBFB2B7" w14:textId="77777777" w:rsidR="00933C7A" w:rsidRDefault="00645034">
      <w:pPr>
        <w:pStyle w:val="Caption"/>
        <w:numPr>
          <w:ilvl w:val="0"/>
          <w:numId w:val="11"/>
        </w:numPr>
        <w:rPr>
          <w:b w:val="0"/>
          <w:bCs/>
        </w:rPr>
      </w:pPr>
      <w:r>
        <w:rPr>
          <w:b w:val="0"/>
          <w:bCs/>
          <w:lang w:val="en-US"/>
        </w:rPr>
        <w:t>Option 1(Ericsson)</w:t>
      </w:r>
      <w:r>
        <w:rPr>
          <w:b w:val="0"/>
          <w:bCs/>
        </w:rPr>
        <w:t>: If the Pre-MG activation/deactivation is triggered by RRC, the overall delay is RRC processing delay +</w:t>
      </w:r>
      <w:r>
        <w:rPr>
          <w:b w:val="0"/>
          <w:bCs/>
          <w:lang w:eastAsia="zh-CN"/>
        </w:rPr>
        <w:sym w:font="Symbol" w:char="F044"/>
      </w:r>
      <w:r>
        <w:rPr>
          <w:b w:val="0"/>
          <w:bCs/>
          <w:lang w:eastAsia="zh-CN"/>
        </w:rPr>
        <w:t>T</w:t>
      </w:r>
      <w:r>
        <w:rPr>
          <w:b w:val="0"/>
          <w:bCs/>
        </w:rPr>
        <w:t xml:space="preserve"> </w:t>
      </w:r>
      <w:proofErr w:type="spellStart"/>
      <w:r>
        <w:rPr>
          <w:b w:val="0"/>
          <w:bCs/>
        </w:rPr>
        <w:t>ms</w:t>
      </w:r>
      <w:proofErr w:type="spellEnd"/>
      <w:r>
        <w:rPr>
          <w:b w:val="0"/>
          <w:bCs/>
        </w:rPr>
        <w:t>.</w:t>
      </w:r>
    </w:p>
    <w:p w14:paraId="3EBFB2B8" w14:textId="77777777" w:rsidR="00933C7A" w:rsidRDefault="00645034">
      <w:pPr>
        <w:pStyle w:val="Caption"/>
        <w:numPr>
          <w:ilvl w:val="0"/>
          <w:numId w:val="11"/>
        </w:numPr>
        <w:rPr>
          <w:rFonts w:ascii="Calibri" w:eastAsiaTheme="minorEastAsia" w:hAnsi="Calibri" w:cs="Calibri"/>
          <w:b w:val="0"/>
          <w:bCs/>
          <w:lang w:val="en-US" w:eastAsia="zh-CN"/>
        </w:rPr>
      </w:pPr>
      <w:r>
        <w:rPr>
          <w:b w:val="0"/>
          <w:bCs/>
          <w:lang w:val="en-US"/>
        </w:rPr>
        <w:t>Option 1a(MTK)</w:t>
      </w:r>
      <w:r>
        <w:rPr>
          <w:b w:val="0"/>
          <w:bCs/>
        </w:rPr>
        <w:t>: If the Pre-MG activation/deactivation is triggered by RRC, the overall delay is RRC processing delay +5ms.</w:t>
      </w:r>
    </w:p>
    <w:p w14:paraId="3EBFB2B9" w14:textId="77777777" w:rsidR="00933C7A" w:rsidRDefault="00645034">
      <w:pPr>
        <w:spacing w:after="180"/>
        <w:jc w:val="left"/>
      </w:pPr>
      <w:r>
        <w:t>[</w:t>
      </w:r>
      <w:r>
        <w:rPr>
          <w:i/>
          <w:iCs/>
          <w:color w:val="00B0F0"/>
        </w:rPr>
        <w:t>Moderator notes: Also depending on issue 2-1</w:t>
      </w:r>
      <w:r>
        <w:t>]</w:t>
      </w:r>
    </w:p>
    <w:p w14:paraId="3EBFB2BA" w14:textId="77777777" w:rsidR="00933C7A" w:rsidRDefault="00933C7A">
      <w:pPr>
        <w:spacing w:after="180"/>
        <w:jc w:val="left"/>
      </w:pPr>
    </w:p>
    <w:p w14:paraId="3EBFB2BB" w14:textId="77777777" w:rsidR="00933C7A" w:rsidRDefault="00933C7A">
      <w:pPr>
        <w:rPr>
          <w:rFonts w:eastAsiaTheme="minorEastAsia"/>
        </w:rPr>
      </w:pPr>
    </w:p>
    <w:p w14:paraId="3EBFB2BC"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BF" w14:textId="77777777">
        <w:tc>
          <w:tcPr>
            <w:tcW w:w="1226" w:type="dxa"/>
          </w:tcPr>
          <w:p w14:paraId="3EBFB2BD"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BE"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C3" w14:textId="77777777">
        <w:tc>
          <w:tcPr>
            <w:tcW w:w="1226" w:type="dxa"/>
          </w:tcPr>
          <w:p w14:paraId="3EBFB2C0" w14:textId="77777777" w:rsidR="00933C7A" w:rsidRDefault="00645034" w:rsidP="00622DAB">
            <w:pPr>
              <w:tabs>
                <w:tab w:val="left" w:pos="548"/>
              </w:tabs>
              <w:spacing w:after="120"/>
              <w:rPr>
                <w:rFonts w:eastAsiaTheme="minorEastAsia"/>
                <w:color w:val="0070C0"/>
              </w:rPr>
            </w:pPr>
            <w:r>
              <w:rPr>
                <w:rFonts w:eastAsiaTheme="minorEastAsia"/>
                <w:color w:val="0070C0"/>
              </w:rPr>
              <w:t>Intel</w:t>
            </w:r>
          </w:p>
        </w:tc>
        <w:tc>
          <w:tcPr>
            <w:tcW w:w="8405" w:type="dxa"/>
          </w:tcPr>
          <w:p w14:paraId="3EBFB2C1"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Up to issue 2-1. </w:t>
            </w:r>
          </w:p>
          <w:p w14:paraId="3EBFB2C2"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Option 1 and 1a is same when </w:t>
            </w:r>
            <w:r>
              <w:rPr>
                <w:bCs/>
              </w:rPr>
              <w:sym w:font="Symbol" w:char="F044"/>
            </w:r>
            <w:r>
              <w:rPr>
                <w:bCs/>
              </w:rPr>
              <w:t>T=5.</w:t>
            </w:r>
          </w:p>
        </w:tc>
      </w:tr>
      <w:tr w:rsidR="00933C7A" w14:paraId="3EBFB2C6" w14:textId="77777777">
        <w:tc>
          <w:tcPr>
            <w:tcW w:w="1226" w:type="dxa"/>
          </w:tcPr>
          <w:p w14:paraId="3EBFB2C4"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C5"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B</w:t>
            </w:r>
            <w:r>
              <w:rPr>
                <w:rFonts w:eastAsia="PMingLiU"/>
                <w:bCs/>
                <w:color w:val="0070C0"/>
                <w:lang w:val="en-US" w:eastAsia="zh-TW"/>
              </w:rPr>
              <w:t xml:space="preserve">oth options are the same in our view, assuming </w:t>
            </w:r>
            <w:r>
              <w:rPr>
                <w:b/>
                <w:bCs/>
                <w:lang w:eastAsia="zh-CN"/>
              </w:rPr>
              <w:sym w:font="Symbol" w:char="F044"/>
            </w:r>
            <w:r>
              <w:rPr>
                <w:b/>
                <w:bCs/>
                <w:lang w:eastAsia="zh-CN"/>
              </w:rPr>
              <w:t>T=5.</w:t>
            </w:r>
          </w:p>
        </w:tc>
      </w:tr>
      <w:tr w:rsidR="00933C7A" w14:paraId="3EBFB2CA" w14:textId="77777777">
        <w:tc>
          <w:tcPr>
            <w:tcW w:w="1226" w:type="dxa"/>
          </w:tcPr>
          <w:p w14:paraId="3EBFB2C7"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C8" w14:textId="77777777" w:rsidR="00933C7A" w:rsidRDefault="00645034">
            <w:pPr>
              <w:pStyle w:val="BodyText"/>
              <w:spacing w:after="120"/>
              <w:rPr>
                <w:bCs/>
              </w:rPr>
            </w:pPr>
            <w:r>
              <w:rPr>
                <w:rFonts w:eastAsiaTheme="minorEastAsia"/>
                <w:bCs/>
                <w:color w:val="0070C0"/>
                <w:lang w:val="en-US"/>
              </w:rPr>
              <w:t xml:space="preserve">We agree Option 1 and 1a are the same. We also proposed </w:t>
            </w:r>
            <w:r>
              <w:rPr>
                <w:bCs/>
              </w:rPr>
              <w:sym w:font="Symbol" w:char="F044"/>
            </w:r>
            <w:r>
              <w:rPr>
                <w:bCs/>
              </w:rPr>
              <w:t xml:space="preserve">T=5 </w:t>
            </w:r>
            <w:proofErr w:type="spellStart"/>
            <w:r>
              <w:rPr>
                <w:bCs/>
              </w:rPr>
              <w:t>ms</w:t>
            </w:r>
            <w:proofErr w:type="spellEnd"/>
            <w:r>
              <w:rPr>
                <w:bCs/>
              </w:rPr>
              <w:t>.</w:t>
            </w:r>
          </w:p>
          <w:p w14:paraId="3EBFB2C9" w14:textId="77777777" w:rsidR="00933C7A" w:rsidRDefault="00645034">
            <w:pPr>
              <w:pStyle w:val="BodyText"/>
              <w:spacing w:after="120"/>
              <w:rPr>
                <w:rFonts w:eastAsiaTheme="minorEastAsia"/>
                <w:bCs/>
                <w:color w:val="0070C0"/>
                <w:lang w:val="en-US"/>
              </w:rPr>
            </w:pPr>
            <w:proofErr w:type="gramStart"/>
            <w:r>
              <w:rPr>
                <w:bCs/>
              </w:rPr>
              <w:t>So</w:t>
            </w:r>
            <w:proofErr w:type="gramEnd"/>
            <w:r>
              <w:rPr>
                <w:bCs/>
              </w:rPr>
              <w:t xml:space="preserve"> option 1a is OK.</w:t>
            </w:r>
          </w:p>
        </w:tc>
      </w:tr>
      <w:tr w:rsidR="00933C7A" w14:paraId="3EBFB2CD" w14:textId="77777777">
        <w:tc>
          <w:tcPr>
            <w:tcW w:w="1226" w:type="dxa"/>
          </w:tcPr>
          <w:p w14:paraId="3EBFB2CB"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CC" w14:textId="77777777" w:rsidR="00933C7A" w:rsidRDefault="00645034">
            <w:pPr>
              <w:pStyle w:val="BodyText"/>
              <w:spacing w:after="120"/>
              <w:rPr>
                <w:rFonts w:eastAsiaTheme="minorEastAsia"/>
                <w:bCs/>
                <w:color w:val="0070C0"/>
                <w:lang w:val="en-US"/>
              </w:rPr>
            </w:pPr>
            <w:r>
              <w:rPr>
                <w:rFonts w:eastAsiaTheme="minorEastAsia"/>
                <w:bCs/>
                <w:color w:val="0070C0"/>
                <w:lang w:val="en-US"/>
              </w:rPr>
              <w:t xml:space="preserve">We support option 1a. The additional transition delay should be 5 </w:t>
            </w:r>
            <w:proofErr w:type="spellStart"/>
            <w:r>
              <w:rPr>
                <w:rFonts w:eastAsiaTheme="minorEastAsia"/>
                <w:bCs/>
                <w:color w:val="0070C0"/>
                <w:lang w:val="en-US"/>
              </w:rPr>
              <w:t>ms</w:t>
            </w:r>
            <w:proofErr w:type="spellEnd"/>
            <w:r>
              <w:rPr>
                <w:rFonts w:eastAsiaTheme="minorEastAsia"/>
                <w:bCs/>
                <w:color w:val="0070C0"/>
                <w:lang w:val="en-US"/>
              </w:rPr>
              <w:t xml:space="preserve"> as for the scenario when Pre-MG activation/deactivation is triggered by DCI / timer-based BWP switching.</w:t>
            </w:r>
          </w:p>
        </w:tc>
      </w:tr>
      <w:tr w:rsidR="00933C7A" w14:paraId="3EBFB2D1" w14:textId="77777777">
        <w:tc>
          <w:tcPr>
            <w:tcW w:w="1226" w:type="dxa"/>
          </w:tcPr>
          <w:p w14:paraId="3EBFB2CE"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CF" w14:textId="77777777" w:rsidR="00933C7A" w:rsidRDefault="00645034">
            <w:pPr>
              <w:overflowPunct/>
              <w:autoSpaceDE/>
              <w:autoSpaceDN/>
              <w:adjustRightInd/>
              <w:spacing w:after="120"/>
              <w:textAlignment w:val="auto"/>
              <w:rPr>
                <w:rFonts w:eastAsiaTheme="minorEastAsia"/>
                <w:color w:val="0070C0"/>
              </w:rPr>
            </w:pPr>
            <w:r>
              <w:rPr>
                <w:rFonts w:eastAsiaTheme="minorEastAsia" w:hint="eastAsia"/>
                <w:color w:val="0070C0"/>
              </w:rPr>
              <w:t>P</w:t>
            </w:r>
            <w:r>
              <w:rPr>
                <w:rFonts w:eastAsiaTheme="minorEastAsia"/>
                <w:color w:val="0070C0"/>
              </w:rPr>
              <w:t>ending on Issue 2-1.</w:t>
            </w:r>
          </w:p>
          <w:p w14:paraId="3EBFB2D0" w14:textId="77777777" w:rsidR="00933C7A" w:rsidRDefault="00645034">
            <w:pPr>
              <w:pStyle w:val="BodyText"/>
              <w:spacing w:after="120"/>
              <w:rPr>
                <w:rFonts w:eastAsiaTheme="minorEastAsia"/>
                <w:bCs/>
                <w:color w:val="0070C0"/>
                <w:lang w:val="en-US"/>
              </w:rPr>
            </w:pPr>
            <w:r>
              <w:rPr>
                <w:rFonts w:eastAsiaTheme="minorEastAsia"/>
                <w:color w:val="0070C0"/>
              </w:rPr>
              <w:t>Technically, we assume RRC processing delay is enough.</w:t>
            </w:r>
          </w:p>
        </w:tc>
      </w:tr>
      <w:tr w:rsidR="00933C7A" w14:paraId="3EBFB2D4" w14:textId="77777777">
        <w:tc>
          <w:tcPr>
            <w:tcW w:w="1226" w:type="dxa"/>
          </w:tcPr>
          <w:p w14:paraId="3EBFB2D2"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D3" w14:textId="77777777" w:rsidR="00933C7A" w:rsidRDefault="00645034">
            <w:pPr>
              <w:spacing w:after="120"/>
              <w:rPr>
                <w:rFonts w:eastAsiaTheme="minorEastAsia"/>
                <w:color w:val="0070C0"/>
              </w:rPr>
            </w:pPr>
            <w:r>
              <w:rPr>
                <w:rFonts w:eastAsiaTheme="minorEastAsia"/>
                <w:color w:val="0070C0"/>
              </w:rPr>
              <w:t xml:space="preserve">We were wondering why additional delay is needed for RRC case. Similar with legacy, when NW configures gap via RRC, the gap takes effort immediately after RRC procedure. </w:t>
            </w:r>
          </w:p>
        </w:tc>
      </w:tr>
      <w:tr w:rsidR="00933C7A" w14:paraId="3EBFB2D7" w14:textId="77777777">
        <w:tc>
          <w:tcPr>
            <w:tcW w:w="1226" w:type="dxa"/>
          </w:tcPr>
          <w:p w14:paraId="3EBFB2D5"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2D6" w14:textId="77777777" w:rsidR="00933C7A" w:rsidRDefault="00645034">
            <w:pPr>
              <w:spacing w:after="120"/>
              <w:rPr>
                <w:rFonts w:eastAsiaTheme="minorEastAsia"/>
                <w:color w:val="0070C0"/>
              </w:rPr>
            </w:pPr>
            <w:r>
              <w:rPr>
                <w:rFonts w:eastAsiaTheme="minorEastAsia"/>
                <w:color w:val="0070C0"/>
              </w:rPr>
              <w:t xml:space="preserve">Option 1a is ok. </w:t>
            </w:r>
          </w:p>
        </w:tc>
      </w:tr>
      <w:tr w:rsidR="00B11C89" w14:paraId="4581250B" w14:textId="77777777">
        <w:tc>
          <w:tcPr>
            <w:tcW w:w="1226" w:type="dxa"/>
          </w:tcPr>
          <w:p w14:paraId="246334AB" w14:textId="74A92B4A" w:rsidR="00B11C89" w:rsidRDefault="00B11C89">
            <w:pPr>
              <w:spacing w:after="120"/>
              <w:rPr>
                <w:rFonts w:eastAsiaTheme="minorEastAsia"/>
                <w:color w:val="0070C0"/>
              </w:rPr>
            </w:pPr>
            <w:r>
              <w:rPr>
                <w:rFonts w:eastAsiaTheme="minorEastAsia"/>
                <w:color w:val="0070C0"/>
              </w:rPr>
              <w:t>Moderator</w:t>
            </w:r>
          </w:p>
        </w:tc>
        <w:tc>
          <w:tcPr>
            <w:tcW w:w="8405" w:type="dxa"/>
          </w:tcPr>
          <w:p w14:paraId="0CE843E3" w14:textId="50F3F3F8" w:rsidR="00B11C89" w:rsidRDefault="00B11C89">
            <w:pPr>
              <w:spacing w:after="120"/>
              <w:rPr>
                <w:rFonts w:eastAsiaTheme="minorEastAsia"/>
                <w:color w:val="0070C0"/>
              </w:rPr>
            </w:pPr>
            <w:r>
              <w:rPr>
                <w:rFonts w:eastAsiaTheme="minorEastAsia"/>
                <w:color w:val="0070C0"/>
              </w:rPr>
              <w:t>Option 1a is agreeable.</w:t>
            </w:r>
          </w:p>
        </w:tc>
      </w:tr>
      <w:tr w:rsidR="005705E9" w14:paraId="54F6CD5B" w14:textId="77777777">
        <w:tc>
          <w:tcPr>
            <w:tcW w:w="1226" w:type="dxa"/>
          </w:tcPr>
          <w:p w14:paraId="3782B9AD" w14:textId="0F6FE6E6" w:rsidR="005705E9" w:rsidRDefault="005705E9">
            <w:pPr>
              <w:spacing w:after="120"/>
              <w:rPr>
                <w:rFonts w:eastAsiaTheme="minorEastAsia"/>
                <w:color w:val="0070C0"/>
              </w:rPr>
            </w:pPr>
            <w:r>
              <w:rPr>
                <w:rFonts w:eastAsiaTheme="minorEastAsia"/>
                <w:color w:val="0070C0"/>
              </w:rPr>
              <w:t>Qualcomm</w:t>
            </w:r>
          </w:p>
        </w:tc>
        <w:tc>
          <w:tcPr>
            <w:tcW w:w="8405" w:type="dxa"/>
          </w:tcPr>
          <w:p w14:paraId="2D19E1C3" w14:textId="2CF8E3D9" w:rsidR="005705E9" w:rsidRDefault="005705E9">
            <w:pPr>
              <w:spacing w:after="120"/>
              <w:rPr>
                <w:rFonts w:eastAsiaTheme="minorEastAsia"/>
                <w:color w:val="0070C0"/>
              </w:rPr>
            </w:pPr>
            <w:r>
              <w:rPr>
                <w:rFonts w:eastAsiaTheme="minorEastAsia"/>
                <w:color w:val="0070C0"/>
              </w:rPr>
              <w:t>We support option 1a.</w:t>
            </w:r>
          </w:p>
        </w:tc>
      </w:tr>
    </w:tbl>
    <w:p w14:paraId="3EBFB2D8" w14:textId="77777777" w:rsidR="00933C7A" w:rsidRDefault="00933C7A">
      <w:pPr>
        <w:rPr>
          <w:strike/>
        </w:rPr>
      </w:pPr>
    </w:p>
    <w:p w14:paraId="3EBFB2D9"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4-1-4 Pre-MG Activation/deactivation delay under CA</w:t>
      </w:r>
    </w:p>
    <w:p w14:paraId="3EBFB2DA" w14:textId="77777777" w:rsidR="00933C7A" w:rsidRDefault="00645034">
      <w:pPr>
        <w:numPr>
          <w:ilvl w:val="0"/>
          <w:numId w:val="11"/>
        </w:numPr>
        <w:spacing w:after="180"/>
        <w:jc w:val="left"/>
      </w:pPr>
      <w:r>
        <w:t>Option 1(Apple, CATT, OPPO, Intel, Huawei, ZTE, Ericsson, Nokia):  The Pre-MG activation/deactivation delay for CA based BWP switching shall be the same as for non-CA with single CC.</w:t>
      </w:r>
    </w:p>
    <w:p w14:paraId="3EBFB2DB" w14:textId="77777777" w:rsidR="00933C7A" w:rsidRDefault="00645034">
      <w:pPr>
        <w:numPr>
          <w:ilvl w:val="0"/>
          <w:numId w:val="11"/>
        </w:numPr>
        <w:spacing w:after="180"/>
        <w:jc w:val="left"/>
      </w:pPr>
      <w:r>
        <w:t xml:space="preserve">Option 2(Qualcomm): </w:t>
      </w:r>
      <w:r>
        <w:rPr>
          <w:sz w:val="22"/>
          <w:szCs w:val="22"/>
        </w:rPr>
        <w:t>If additional triggering events are defined as part of the autonomous rules, besides DCI-based or timer-based BWP switch, RAN4 will discuss additional transition times for activation/deactivation of a pre-configured MG triggered by each new type of event</w:t>
      </w:r>
      <w:r>
        <w:rPr>
          <w:b/>
          <w:bCs/>
          <w:sz w:val="22"/>
          <w:szCs w:val="22"/>
        </w:rPr>
        <w:t>.</w:t>
      </w:r>
    </w:p>
    <w:p w14:paraId="3EBFB2DC" w14:textId="77777777" w:rsidR="00933C7A" w:rsidRDefault="00933C7A">
      <w:pPr>
        <w:spacing w:after="180"/>
        <w:ind w:left="360"/>
        <w:jc w:val="left"/>
        <w:rPr>
          <w:highlight w:val="yellow"/>
        </w:rPr>
      </w:pPr>
    </w:p>
    <w:p w14:paraId="3EBFB2DD" w14:textId="77777777" w:rsidR="00933C7A" w:rsidRDefault="00645034">
      <w:r>
        <w:rPr>
          <w:highlight w:val="yellow"/>
        </w:rPr>
        <w:t>Recommended WF</w:t>
      </w:r>
      <w:r>
        <w:t xml:space="preserve">: Further discussion needed. Collect companies’ views.  </w:t>
      </w:r>
    </w:p>
    <w:p w14:paraId="3EBFB2DE" w14:textId="77777777" w:rsidR="00933C7A" w:rsidRDefault="00645034">
      <w:pPr>
        <w:spacing w:after="180"/>
        <w:ind w:left="360"/>
        <w:jc w:val="left"/>
        <w:rPr>
          <w:i/>
          <w:iCs/>
          <w:color w:val="4472C4" w:themeColor="accent1"/>
          <w:sz w:val="22"/>
          <w:szCs w:val="22"/>
        </w:rPr>
      </w:pPr>
      <w:r>
        <w:rPr>
          <w:b/>
          <w:bCs/>
          <w:sz w:val="22"/>
          <w:szCs w:val="22"/>
        </w:rPr>
        <w:t>[</w:t>
      </w:r>
      <w:r>
        <w:rPr>
          <w:i/>
          <w:iCs/>
          <w:color w:val="4472C4" w:themeColor="accent1"/>
          <w:sz w:val="22"/>
          <w:szCs w:val="22"/>
        </w:rPr>
        <w:t xml:space="preserve">Moderator notes: if the additional trigger events </w:t>
      </w:r>
      <w:proofErr w:type="gramStart"/>
      <w:r>
        <w:rPr>
          <w:i/>
          <w:iCs/>
          <w:color w:val="4472C4" w:themeColor="accent1"/>
          <w:sz w:val="22"/>
          <w:szCs w:val="22"/>
        </w:rPr>
        <w:t>allowed,</w:t>
      </w:r>
      <w:proofErr w:type="gramEnd"/>
      <w:r>
        <w:rPr>
          <w:i/>
          <w:iCs/>
          <w:color w:val="4472C4" w:themeColor="accent1"/>
          <w:sz w:val="22"/>
          <w:szCs w:val="22"/>
        </w:rPr>
        <w:t xml:space="preserve"> the activation delay for CA may be different with that of single CC (e.g. the activation delay due to </w:t>
      </w:r>
      <w:proofErr w:type="spellStart"/>
      <w:r>
        <w:rPr>
          <w:i/>
          <w:iCs/>
          <w:color w:val="4472C4" w:themeColor="accent1"/>
          <w:sz w:val="22"/>
          <w:szCs w:val="22"/>
        </w:rPr>
        <w:t>SCell</w:t>
      </w:r>
      <w:proofErr w:type="spellEnd"/>
      <w:r>
        <w:rPr>
          <w:i/>
          <w:iCs/>
          <w:color w:val="4472C4" w:themeColor="accent1"/>
          <w:sz w:val="22"/>
          <w:szCs w:val="22"/>
        </w:rPr>
        <w:t xml:space="preserve"> activation. But the option 1 is for the BWP switching trigger events only.  Therefore, we can agree that:</w:t>
      </w:r>
    </w:p>
    <w:p w14:paraId="3EBFB2DF" w14:textId="77777777" w:rsidR="00933C7A" w:rsidRDefault="00645034">
      <w:pPr>
        <w:spacing w:after="180"/>
        <w:ind w:left="360"/>
        <w:jc w:val="left"/>
        <w:rPr>
          <w:i/>
          <w:iCs/>
          <w:color w:val="4472C4" w:themeColor="accent1"/>
        </w:rPr>
      </w:pPr>
      <w:r>
        <w:rPr>
          <w:i/>
          <w:iCs/>
          <w:color w:val="4472C4" w:themeColor="accent1"/>
          <w:highlight w:val="yellow"/>
        </w:rPr>
        <w:t>When DCI/timer-based BWP switching triggered pre-MG activation/deactivation, the Pre-MG activation/deactivation delay for CA shall be the same as for non-CA with single CC</w:t>
      </w:r>
      <w:r>
        <w:rPr>
          <w:i/>
          <w:iCs/>
          <w:color w:val="4472C4" w:themeColor="accent1"/>
        </w:rPr>
        <w:t>]</w:t>
      </w:r>
    </w:p>
    <w:p w14:paraId="3EBFB2E0" w14:textId="77777777" w:rsidR="00933C7A" w:rsidRDefault="00933C7A"/>
    <w:tbl>
      <w:tblPr>
        <w:tblStyle w:val="TableGrid"/>
        <w:tblW w:w="9631" w:type="dxa"/>
        <w:tblLayout w:type="fixed"/>
        <w:tblLook w:val="04A0" w:firstRow="1" w:lastRow="0" w:firstColumn="1" w:lastColumn="0" w:noHBand="0" w:noVBand="1"/>
      </w:tblPr>
      <w:tblGrid>
        <w:gridCol w:w="1226"/>
        <w:gridCol w:w="8405"/>
      </w:tblGrid>
      <w:tr w:rsidR="00933C7A" w14:paraId="3EBFB2E3" w14:textId="77777777">
        <w:tc>
          <w:tcPr>
            <w:tcW w:w="1226" w:type="dxa"/>
          </w:tcPr>
          <w:p w14:paraId="3EBFB2E1"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E2"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E8" w14:textId="77777777">
        <w:tc>
          <w:tcPr>
            <w:tcW w:w="1226" w:type="dxa"/>
          </w:tcPr>
          <w:p w14:paraId="3EBFB2E4"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E5"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Agree the recommended WF</w:t>
            </w:r>
          </w:p>
          <w:p w14:paraId="2F69BCB4" w14:textId="77777777" w:rsidR="007411C2" w:rsidRDefault="00645034">
            <w:pPr>
              <w:ind w:left="360"/>
              <w:jc w:val="left"/>
              <w:rPr>
                <w:i/>
                <w:iCs/>
                <w:color w:val="4472C4" w:themeColor="accent1"/>
                <w:highlight w:val="yellow"/>
              </w:rPr>
            </w:pPr>
            <w:r>
              <w:rPr>
                <w:rFonts w:eastAsiaTheme="minorEastAsia"/>
                <w:color w:val="0070C0"/>
              </w:rPr>
              <w:t>“</w:t>
            </w:r>
            <w:r>
              <w:rPr>
                <w:i/>
                <w:iCs/>
                <w:color w:val="4472C4" w:themeColor="accent1"/>
                <w:highlight w:val="yellow"/>
              </w:rPr>
              <w:t xml:space="preserve">When DCI/timer-based BWP switching triggered pre-MG activation/deactivation, the Pre-MG activation/deactivation delay for CA shall be the same as for non-CA with </w:t>
            </w:r>
            <w:proofErr w:type="spellStart"/>
            <w:r>
              <w:rPr>
                <w:i/>
                <w:iCs/>
                <w:color w:val="4472C4" w:themeColor="accent1"/>
                <w:highlight w:val="yellow"/>
              </w:rPr>
              <w:t>singl</w:t>
            </w:r>
            <w:proofErr w:type="spellEnd"/>
          </w:p>
          <w:p w14:paraId="3EBFB2E6" w14:textId="47700482" w:rsidR="00933C7A" w:rsidRDefault="00645034">
            <w:pPr>
              <w:ind w:left="360"/>
              <w:jc w:val="left"/>
              <w:rPr>
                <w:i/>
                <w:iCs/>
                <w:color w:val="4472C4" w:themeColor="accent1"/>
              </w:rPr>
            </w:pPr>
            <w:r>
              <w:rPr>
                <w:i/>
                <w:iCs/>
                <w:color w:val="4472C4" w:themeColor="accent1"/>
                <w:highlight w:val="yellow"/>
              </w:rPr>
              <w:t>e CC</w:t>
            </w:r>
          </w:p>
          <w:p w14:paraId="3EBFB2E7" w14:textId="06791831" w:rsidR="00933C7A" w:rsidRDefault="007411C2">
            <w:pPr>
              <w:overflowPunct/>
              <w:autoSpaceDE/>
              <w:autoSpaceDN/>
              <w:adjustRightInd/>
              <w:spacing w:after="120"/>
              <w:textAlignment w:val="auto"/>
              <w:rPr>
                <w:rFonts w:eastAsiaTheme="minorEastAsia"/>
                <w:color w:val="0070C0"/>
              </w:rPr>
            </w:pPr>
            <w:r>
              <w:rPr>
                <w:rFonts w:eastAsiaTheme="minorEastAsia"/>
                <w:color w:val="0070C0"/>
              </w:rPr>
              <w:t>-</w:t>
            </w:r>
            <w:r w:rsidR="00645034">
              <w:rPr>
                <w:rFonts w:eastAsiaTheme="minorEastAsia"/>
                <w:color w:val="0070C0"/>
              </w:rPr>
              <w:t>“</w:t>
            </w:r>
          </w:p>
        </w:tc>
      </w:tr>
      <w:tr w:rsidR="00933C7A" w14:paraId="3EBFB2EC" w14:textId="77777777">
        <w:tc>
          <w:tcPr>
            <w:tcW w:w="1226" w:type="dxa"/>
          </w:tcPr>
          <w:p w14:paraId="3EBFB2E9" w14:textId="77777777" w:rsidR="00933C7A" w:rsidRPr="00622DAB" w:rsidRDefault="00645034">
            <w:pPr>
              <w:spacing w:after="120"/>
              <w:rPr>
                <w:rFonts w:eastAsia="PMingLiU"/>
                <w:color w:val="0070C0"/>
                <w:lang w:eastAsia="zh-TW"/>
              </w:rPr>
            </w:pPr>
            <w:r>
              <w:rPr>
                <w:rFonts w:eastAsia="PMingLiU"/>
                <w:color w:val="0070C0"/>
                <w:lang w:eastAsia="zh-TW"/>
              </w:rPr>
              <w:t>MTK</w:t>
            </w:r>
          </w:p>
        </w:tc>
        <w:tc>
          <w:tcPr>
            <w:tcW w:w="8405" w:type="dxa"/>
          </w:tcPr>
          <w:p w14:paraId="3EBFB2EA" w14:textId="77777777" w:rsidR="00933C7A" w:rsidRDefault="00645034">
            <w:pPr>
              <w:pStyle w:val="BodyText"/>
              <w:spacing w:after="120"/>
              <w:rPr>
                <w:rFonts w:eastAsia="PMingLiU"/>
                <w:bCs/>
                <w:color w:val="0070C0"/>
                <w:lang w:val="en-US" w:eastAsia="zh-TW"/>
              </w:rPr>
            </w:pPr>
            <w:r>
              <w:rPr>
                <w:rFonts w:eastAsia="PMingLiU"/>
                <w:bCs/>
                <w:color w:val="0070C0"/>
                <w:lang w:val="en-US" w:eastAsia="zh-TW"/>
              </w:rPr>
              <w:t>We are fine with Option 1 which is more general for all possible triggering events.</w:t>
            </w:r>
          </w:p>
          <w:p w14:paraId="3EBFB2EB"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T</w:t>
            </w:r>
            <w:r>
              <w:rPr>
                <w:rFonts w:eastAsia="PMingLiU"/>
                <w:bCs/>
                <w:color w:val="0070C0"/>
                <w:lang w:val="en-US" w:eastAsia="zh-TW"/>
              </w:rPr>
              <w:t>he recommended WF is limited to DCI/Timer-based BWP switching.</w:t>
            </w:r>
          </w:p>
        </w:tc>
      </w:tr>
      <w:tr w:rsidR="00933C7A" w14:paraId="3EBFB2EF" w14:textId="77777777">
        <w:tc>
          <w:tcPr>
            <w:tcW w:w="1226" w:type="dxa"/>
          </w:tcPr>
          <w:p w14:paraId="3EBFB2ED"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EE" w14:textId="77777777" w:rsidR="00933C7A" w:rsidRDefault="00645034" w:rsidP="00622DAB">
            <w:pPr>
              <w:spacing w:after="120"/>
              <w:rPr>
                <w:rFonts w:eastAsiaTheme="minorEastAsia"/>
                <w:color w:val="0070C0"/>
              </w:rPr>
            </w:pPr>
            <w:r>
              <w:rPr>
                <w:rFonts w:eastAsiaTheme="minorEastAsia"/>
                <w:color w:val="0070C0"/>
              </w:rPr>
              <w:t>Agree the recommended WF. Option 1 is OK if other triggering events are supported.</w:t>
            </w:r>
          </w:p>
        </w:tc>
      </w:tr>
      <w:tr w:rsidR="00933C7A" w14:paraId="3EBFB2F2" w14:textId="77777777">
        <w:tc>
          <w:tcPr>
            <w:tcW w:w="1226" w:type="dxa"/>
          </w:tcPr>
          <w:p w14:paraId="3EBFB2F0"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F1" w14:textId="77777777" w:rsidR="00933C7A" w:rsidRDefault="00645034">
            <w:pPr>
              <w:pStyle w:val="BodyText"/>
              <w:spacing w:after="120"/>
              <w:rPr>
                <w:rFonts w:eastAsiaTheme="minorEastAsia"/>
                <w:bCs/>
                <w:color w:val="0070C0"/>
                <w:lang w:val="en-US"/>
              </w:rPr>
            </w:pPr>
            <w:r>
              <w:rPr>
                <w:rFonts w:eastAsiaTheme="minorEastAsia"/>
                <w:color w:val="0070C0"/>
              </w:rPr>
              <w:t>We agree with the recommended WF.</w:t>
            </w:r>
          </w:p>
        </w:tc>
      </w:tr>
      <w:tr w:rsidR="00933C7A" w14:paraId="3EBFB2F5" w14:textId="77777777">
        <w:tc>
          <w:tcPr>
            <w:tcW w:w="1226" w:type="dxa"/>
          </w:tcPr>
          <w:p w14:paraId="3EBFB2F3"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F4" w14:textId="77777777" w:rsidR="00933C7A" w:rsidRDefault="00645034">
            <w:pPr>
              <w:pStyle w:val="BodyText"/>
              <w:spacing w:after="120"/>
              <w:rPr>
                <w:rFonts w:eastAsiaTheme="minorEastAsia"/>
                <w:color w:val="0070C0"/>
              </w:rPr>
            </w:pPr>
            <w:r>
              <w:rPr>
                <w:rFonts w:eastAsiaTheme="minorEastAsia"/>
                <w:color w:val="0070C0"/>
              </w:rPr>
              <w:t>Support the recommended WF.</w:t>
            </w:r>
          </w:p>
        </w:tc>
      </w:tr>
      <w:tr w:rsidR="00933C7A" w14:paraId="3EBFB2F8" w14:textId="77777777">
        <w:tc>
          <w:tcPr>
            <w:tcW w:w="1226" w:type="dxa"/>
          </w:tcPr>
          <w:p w14:paraId="3EBFB2F6"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67667E94" w14:textId="77777777" w:rsidR="00933C7A" w:rsidRDefault="00645034">
            <w:pPr>
              <w:pStyle w:val="BodyText"/>
              <w:spacing w:after="120"/>
              <w:rPr>
                <w:rFonts w:eastAsiaTheme="minorEastAsia"/>
                <w:color w:val="0070C0"/>
              </w:rPr>
            </w:pPr>
            <w:r>
              <w:rPr>
                <w:rFonts w:eastAsiaTheme="minorEastAsia"/>
                <w:color w:val="0070C0"/>
              </w:rPr>
              <w:t xml:space="preserve">We would like clarification regarding option 1. The proposal is for the case where there is a BWP switch in only one of the CCs? What would be the </w:t>
            </w:r>
            <w:proofErr w:type="spellStart"/>
            <w:r>
              <w:rPr>
                <w:rFonts w:eastAsiaTheme="minorEastAsia"/>
                <w:color w:val="0070C0"/>
              </w:rPr>
              <w:t>behavior</w:t>
            </w:r>
            <w:proofErr w:type="spellEnd"/>
            <w:r>
              <w:rPr>
                <w:rFonts w:eastAsiaTheme="minorEastAsia"/>
                <w:color w:val="0070C0"/>
              </w:rPr>
              <w:t xml:space="preserve"> if there are simultaneous BWP switches on multiple CCs? Is there a restriction on the network that precludes simultaneous BWP switches on multiple CCs when there is a pre-configured gap?</w:t>
            </w:r>
          </w:p>
          <w:p w14:paraId="2981E205" w14:textId="67274048" w:rsidR="00EB1938" w:rsidRPr="00622DAB" w:rsidRDefault="00430530" w:rsidP="00EB1938">
            <w:pPr>
              <w:rPr>
                <w:rFonts w:eastAsiaTheme="minorEastAsia"/>
                <w:color w:val="0070C0"/>
              </w:rPr>
            </w:pPr>
            <w:r>
              <w:rPr>
                <w:rFonts w:eastAsiaTheme="minorEastAsia"/>
                <w:color w:val="0070C0"/>
              </w:rPr>
              <w:t xml:space="preserve">[Moderator: </w:t>
            </w:r>
            <w:r w:rsidR="00C72D21">
              <w:rPr>
                <w:rFonts w:eastAsiaTheme="minorEastAsia"/>
                <w:color w:val="0070C0"/>
              </w:rPr>
              <w:t xml:space="preserve">in the last meeting, RAN4 agreed that </w:t>
            </w:r>
            <w:r w:rsidR="006219F3">
              <w:rPr>
                <w:rFonts w:eastAsiaTheme="minorEastAsia"/>
                <w:color w:val="0070C0"/>
              </w:rPr>
              <w:t>“</w:t>
            </w:r>
            <w:r w:rsidR="00EB1938" w:rsidRPr="00622DAB">
              <w:rPr>
                <w:rFonts w:eastAsiaTheme="minorEastAsia"/>
                <w:color w:val="0070C0"/>
              </w:rPr>
              <w:t>Support pre-configured MG under CA but based on BWP switching on a single CC”</w:t>
            </w:r>
            <w:r w:rsidR="00715E7D" w:rsidRPr="00622DAB">
              <w:rPr>
                <w:rFonts w:eastAsiaTheme="minorEastAsia"/>
                <w:color w:val="0070C0"/>
              </w:rPr>
              <w:t xml:space="preserve">. That is </w:t>
            </w:r>
            <w:r w:rsidR="00715E7D">
              <w:rPr>
                <w:rFonts w:eastAsiaTheme="minorEastAsia"/>
                <w:color w:val="0070C0"/>
              </w:rPr>
              <w:t xml:space="preserve">the scenario of </w:t>
            </w:r>
            <w:r w:rsidR="00705FFD">
              <w:rPr>
                <w:rFonts w:eastAsiaTheme="minorEastAsia"/>
                <w:color w:val="0070C0"/>
              </w:rPr>
              <w:t xml:space="preserve">simultaneous BWP </w:t>
            </w:r>
            <w:proofErr w:type="spellStart"/>
            <w:r w:rsidR="00705FFD">
              <w:rPr>
                <w:rFonts w:eastAsiaTheme="minorEastAsia"/>
                <w:color w:val="0070C0"/>
              </w:rPr>
              <w:t>swithiching</w:t>
            </w:r>
            <w:proofErr w:type="spellEnd"/>
            <w:r w:rsidR="00705FFD">
              <w:rPr>
                <w:rFonts w:eastAsiaTheme="minorEastAsia"/>
                <w:color w:val="0070C0"/>
              </w:rPr>
              <w:t xml:space="preserve"> on multiple CC” is out of RAN4 discussion. </w:t>
            </w:r>
            <w:r w:rsidR="00C24E73">
              <w:rPr>
                <w:rFonts w:eastAsiaTheme="minorEastAsia"/>
                <w:color w:val="0070C0"/>
              </w:rPr>
              <w:t>]</w:t>
            </w:r>
          </w:p>
          <w:p w14:paraId="3EBFB2F7" w14:textId="76C8A3FE" w:rsidR="00430530" w:rsidRPr="00622DAB" w:rsidRDefault="00430530">
            <w:pPr>
              <w:pStyle w:val="BodyText"/>
              <w:spacing w:after="120"/>
              <w:rPr>
                <w:rFonts w:eastAsiaTheme="minorEastAsia"/>
                <w:color w:val="0070C0"/>
                <w:lang w:val="en-US"/>
              </w:rPr>
            </w:pPr>
          </w:p>
        </w:tc>
      </w:tr>
      <w:tr w:rsidR="00933C7A" w14:paraId="3EBFB2FB" w14:textId="77777777">
        <w:tc>
          <w:tcPr>
            <w:tcW w:w="1226" w:type="dxa"/>
          </w:tcPr>
          <w:p w14:paraId="3EBFB2F9"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FA" w14:textId="77777777" w:rsidR="00933C7A" w:rsidRDefault="00645034">
            <w:pPr>
              <w:pStyle w:val="BodyText"/>
              <w:spacing w:after="120"/>
              <w:rPr>
                <w:rFonts w:eastAsiaTheme="minorEastAsia"/>
                <w:color w:val="0070C0"/>
              </w:rPr>
            </w:pPr>
            <w:r>
              <w:rPr>
                <w:rFonts w:eastAsiaTheme="minorEastAsia"/>
                <w:color w:val="0070C0"/>
              </w:rPr>
              <w:t xml:space="preserve">We support option 1 in principle. The wording can be polished, </w:t>
            </w:r>
            <w:proofErr w:type="gramStart"/>
            <w:r>
              <w:rPr>
                <w:rFonts w:eastAsiaTheme="minorEastAsia"/>
                <w:color w:val="0070C0"/>
              </w:rPr>
              <w:t>e.g.</w:t>
            </w:r>
            <w:proofErr w:type="gramEnd"/>
            <w:r>
              <w:rPr>
                <w:rFonts w:eastAsiaTheme="minorEastAsia"/>
                <w:color w:val="0070C0"/>
              </w:rPr>
              <w:t xml:space="preserve"> what is “non-CA with single CC”?  </w:t>
            </w:r>
          </w:p>
        </w:tc>
      </w:tr>
      <w:tr w:rsidR="00933C7A" w14:paraId="3EBFB2FE" w14:textId="77777777">
        <w:tc>
          <w:tcPr>
            <w:tcW w:w="1226" w:type="dxa"/>
          </w:tcPr>
          <w:p w14:paraId="3EBFB2FC"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2FD" w14:textId="77777777" w:rsidR="00933C7A" w:rsidRDefault="00645034">
            <w:pPr>
              <w:pStyle w:val="BodyText"/>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with the recommended WF.</w:t>
            </w:r>
          </w:p>
        </w:tc>
      </w:tr>
      <w:tr w:rsidR="00933C7A" w14:paraId="3EBFB301" w14:textId="77777777">
        <w:tc>
          <w:tcPr>
            <w:tcW w:w="1226" w:type="dxa"/>
          </w:tcPr>
          <w:p w14:paraId="3EBFB2FF"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300" w14:textId="77777777" w:rsidR="00933C7A" w:rsidRDefault="00645034">
            <w:pPr>
              <w:pStyle w:val="BodyText"/>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20070A" w14:paraId="079EB8F2" w14:textId="77777777">
        <w:tc>
          <w:tcPr>
            <w:tcW w:w="1226" w:type="dxa"/>
          </w:tcPr>
          <w:p w14:paraId="57767F22" w14:textId="64063D84" w:rsidR="0020070A" w:rsidRDefault="0020070A">
            <w:pPr>
              <w:spacing w:after="120"/>
              <w:rPr>
                <w:rFonts w:eastAsiaTheme="minorEastAsia"/>
                <w:color w:val="0070C0"/>
              </w:rPr>
            </w:pPr>
            <w:r>
              <w:rPr>
                <w:rFonts w:eastAsiaTheme="minorEastAsia"/>
                <w:color w:val="0070C0"/>
              </w:rPr>
              <w:t>Moderat</w:t>
            </w:r>
            <w:r w:rsidR="00C24E73">
              <w:rPr>
                <w:rFonts w:eastAsiaTheme="minorEastAsia"/>
                <w:color w:val="0070C0"/>
              </w:rPr>
              <w:t>or</w:t>
            </w:r>
          </w:p>
        </w:tc>
        <w:tc>
          <w:tcPr>
            <w:tcW w:w="8405" w:type="dxa"/>
          </w:tcPr>
          <w:p w14:paraId="5575A352" w14:textId="77777777" w:rsidR="0020070A" w:rsidRDefault="00C24E73">
            <w:pPr>
              <w:pStyle w:val="BodyText"/>
              <w:spacing w:after="120"/>
              <w:rPr>
                <w:rFonts w:eastAsiaTheme="minorEastAsia"/>
                <w:color w:val="0070C0"/>
                <w:lang w:val="en-US" w:eastAsia="zh-CN"/>
              </w:rPr>
            </w:pPr>
            <w:r>
              <w:rPr>
                <w:rFonts w:eastAsiaTheme="minorEastAsia"/>
                <w:color w:val="0070C0"/>
                <w:lang w:val="en-US" w:eastAsia="zh-CN"/>
              </w:rPr>
              <w:t xml:space="preserve">8 companies support </w:t>
            </w:r>
            <w:r w:rsidR="00D53E7E">
              <w:rPr>
                <w:rFonts w:eastAsiaTheme="minorEastAsia"/>
                <w:color w:val="0070C0"/>
                <w:lang w:val="en-US" w:eastAsia="zh-CN"/>
              </w:rPr>
              <w:t xml:space="preserve">recommend </w:t>
            </w:r>
            <w:proofErr w:type="spellStart"/>
            <w:r w:rsidR="00D53E7E">
              <w:rPr>
                <w:rFonts w:eastAsiaTheme="minorEastAsia"/>
                <w:color w:val="0070C0"/>
                <w:lang w:val="en-US" w:eastAsia="zh-CN"/>
              </w:rPr>
              <w:t>WF.Thus</w:t>
            </w:r>
            <w:proofErr w:type="spellEnd"/>
            <w:r w:rsidR="00D53E7E">
              <w:rPr>
                <w:rFonts w:eastAsiaTheme="minorEastAsia"/>
                <w:color w:val="0070C0"/>
                <w:lang w:val="en-US" w:eastAsia="zh-CN"/>
              </w:rPr>
              <w:t xml:space="preserve"> we suggest the recommended WF can be agreed.</w:t>
            </w:r>
          </w:p>
          <w:p w14:paraId="77F831E3" w14:textId="33E867CC" w:rsidR="00D53E7E" w:rsidRDefault="00275623">
            <w:pPr>
              <w:pStyle w:val="BodyText"/>
              <w:spacing w:after="120"/>
              <w:rPr>
                <w:rFonts w:eastAsiaTheme="minorEastAsia"/>
                <w:color w:val="0070C0"/>
                <w:lang w:val="en-US" w:eastAsia="zh-CN"/>
              </w:rPr>
            </w:pPr>
            <w:r>
              <w:rPr>
                <w:rFonts w:eastAsiaTheme="minorEastAsia"/>
                <w:color w:val="0070C0"/>
                <w:lang w:val="en-US" w:eastAsia="zh-CN"/>
              </w:rPr>
              <w:t xml:space="preserve">And for the delay under CA with the other triggered events beside </w:t>
            </w:r>
            <w:r w:rsidR="0007079F">
              <w:rPr>
                <w:i/>
                <w:iCs/>
                <w:color w:val="4472C4" w:themeColor="accent1"/>
                <w:highlight w:val="yellow"/>
              </w:rPr>
              <w:t>DCI/timer-based BWP switching</w:t>
            </w:r>
            <w:r w:rsidR="0007079F">
              <w:rPr>
                <w:i/>
                <w:iCs/>
                <w:color w:val="4472C4" w:themeColor="accent1"/>
              </w:rPr>
              <w:t xml:space="preserve"> </w:t>
            </w:r>
            <w:r w:rsidR="000E6080">
              <w:rPr>
                <w:i/>
                <w:iCs/>
                <w:color w:val="4472C4" w:themeColor="accent1"/>
              </w:rPr>
              <w:t>trigger</w:t>
            </w:r>
            <w:r w:rsidR="0007079F">
              <w:rPr>
                <w:i/>
                <w:iCs/>
                <w:color w:val="4472C4" w:themeColor="accent1"/>
              </w:rPr>
              <w:t xml:space="preserve"> event c</w:t>
            </w:r>
            <w:r w:rsidR="00163D75">
              <w:rPr>
                <w:i/>
                <w:iCs/>
                <w:color w:val="4472C4" w:themeColor="accent1"/>
              </w:rPr>
              <w:t>an be le</w:t>
            </w:r>
            <w:r w:rsidR="000E6080">
              <w:rPr>
                <w:i/>
                <w:iCs/>
                <w:color w:val="4472C4" w:themeColor="accent1"/>
              </w:rPr>
              <w:t>veraged from issue 4-1-3 and 4-1-3a.</w:t>
            </w:r>
          </w:p>
        </w:tc>
      </w:tr>
      <w:tr w:rsidR="00F44E23" w14:paraId="7EFB9D9D" w14:textId="77777777">
        <w:tc>
          <w:tcPr>
            <w:tcW w:w="1226" w:type="dxa"/>
          </w:tcPr>
          <w:p w14:paraId="6ACEDBFC" w14:textId="0C9BB653" w:rsidR="00F44E23" w:rsidRDefault="00F44E23">
            <w:pPr>
              <w:spacing w:after="120"/>
              <w:rPr>
                <w:rFonts w:eastAsiaTheme="minorEastAsia"/>
                <w:color w:val="0070C0"/>
              </w:rPr>
            </w:pPr>
            <w:r>
              <w:rPr>
                <w:rFonts w:eastAsiaTheme="minorEastAsia" w:hint="eastAsia"/>
                <w:color w:val="0070C0"/>
              </w:rPr>
              <w:lastRenderedPageBreak/>
              <w:t>CATT</w:t>
            </w:r>
          </w:p>
        </w:tc>
        <w:tc>
          <w:tcPr>
            <w:tcW w:w="8405" w:type="dxa"/>
          </w:tcPr>
          <w:p w14:paraId="1CDA5500" w14:textId="081A5FCF" w:rsidR="00F44E23" w:rsidRDefault="00F44E23">
            <w:pPr>
              <w:pStyle w:val="BodyText"/>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but agree with Apple that the wording can be polished, </w:t>
            </w:r>
            <w:proofErr w:type="gramStart"/>
            <w:r>
              <w:rPr>
                <w:rFonts w:eastAsiaTheme="minorEastAsia" w:hint="eastAsia"/>
                <w:color w:val="0070C0"/>
                <w:lang w:val="en-US" w:eastAsia="zh-CN"/>
              </w:rPr>
              <w:t>e.g.</w:t>
            </w:r>
            <w:proofErr w:type="gramEnd"/>
            <w:r>
              <w:rPr>
                <w:rFonts w:eastAsiaTheme="minorEastAsia" w:hint="eastAsia"/>
                <w:color w:val="0070C0"/>
                <w:lang w:val="en-US" w:eastAsia="zh-CN"/>
              </w:rPr>
              <w:t xml:space="preserve"> can be same as single CC case. </w:t>
            </w:r>
          </w:p>
        </w:tc>
      </w:tr>
    </w:tbl>
    <w:p w14:paraId="3EBFB302" w14:textId="77777777" w:rsidR="00933C7A" w:rsidRDefault="00933C7A"/>
    <w:p w14:paraId="3EBFB303" w14:textId="77777777" w:rsidR="00933C7A" w:rsidRDefault="00933C7A"/>
    <w:p w14:paraId="3EBFB304" w14:textId="77777777" w:rsidR="00933C7A" w:rsidRDefault="00933C7A">
      <w:pPr>
        <w:rPr>
          <w:rFonts w:eastAsiaTheme="minorEastAsia"/>
        </w:rPr>
      </w:pPr>
    </w:p>
    <w:p w14:paraId="3EBFB305"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4-2 Measurement period</w:t>
      </w:r>
    </w:p>
    <w:p w14:paraId="3EBFB306"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4-2-1 UE behavior when pre-MG status changed</w:t>
      </w:r>
    </w:p>
    <w:p w14:paraId="3EBFB307" w14:textId="54207A59" w:rsidR="00933C7A" w:rsidRDefault="00645034">
      <w:pPr>
        <w:pStyle w:val="ListParagraph"/>
        <w:numPr>
          <w:ilvl w:val="0"/>
          <w:numId w:val="11"/>
        </w:numPr>
        <w:ind w:firstLineChars="0"/>
        <w:rPr>
          <w:rFonts w:eastAsiaTheme="minorEastAsia"/>
          <w:lang w:val="en-US" w:eastAsia="zh-CN"/>
        </w:rPr>
      </w:pPr>
      <w:r>
        <w:rPr>
          <w:rFonts w:eastAsiaTheme="minorEastAsia"/>
          <w:lang w:val="en-US" w:eastAsia="zh-CN"/>
        </w:rPr>
        <w:t xml:space="preserve">Option 1 (Apple, MTK, </w:t>
      </w:r>
      <w:proofErr w:type="spellStart"/>
      <w:r>
        <w:rPr>
          <w:rFonts w:eastAsiaTheme="minorEastAsia"/>
          <w:lang w:val="en-US" w:eastAsia="zh-CN"/>
        </w:rPr>
        <w:t>xiaomi</w:t>
      </w:r>
      <w:proofErr w:type="spellEnd"/>
      <w:r>
        <w:rPr>
          <w:rFonts w:eastAsiaTheme="minorEastAsia"/>
          <w:lang w:val="en-US" w:eastAsia="zh-CN"/>
        </w:rPr>
        <w:t>, Intel, vivo</w:t>
      </w:r>
      <w:r w:rsidR="0005371B">
        <w:rPr>
          <w:rFonts w:eastAsiaTheme="minorEastAsia"/>
          <w:lang w:val="en-US" w:eastAsia="zh-CN"/>
        </w:rPr>
        <w:t>, OPPO</w:t>
      </w:r>
      <w:r>
        <w:rPr>
          <w:rFonts w:eastAsiaTheme="minorEastAsia"/>
          <w:lang w:val="en-US" w:eastAsia="zh-CN"/>
        </w:rPr>
        <w:t>)</w:t>
      </w:r>
    </w:p>
    <w:p w14:paraId="3EBFB308" w14:textId="77777777" w:rsidR="00933C7A" w:rsidRDefault="00645034">
      <w:pPr>
        <w:pStyle w:val="ListParagraph"/>
        <w:numPr>
          <w:ilvl w:val="1"/>
          <w:numId w:val="11"/>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3EBFB309" w14:textId="699B96EE" w:rsidR="00933C7A" w:rsidRDefault="00645034">
      <w:pPr>
        <w:pStyle w:val="ListParagraph"/>
        <w:numPr>
          <w:ilvl w:val="0"/>
          <w:numId w:val="27"/>
        </w:numPr>
        <w:spacing w:before="240" w:after="240"/>
        <w:ind w:firstLineChars="0"/>
      </w:pPr>
      <w:r>
        <w:t>Option 2(CATT</w:t>
      </w:r>
      <w:r>
        <w:rPr>
          <w:rFonts w:hint="eastAsia"/>
        </w:rPr>
        <w:t>,</w:t>
      </w:r>
      <w:r>
        <w:t xml:space="preserve"> vivo, Ericsson, ZTE</w:t>
      </w:r>
      <w:r w:rsidR="00565012">
        <w:t>, CMCC</w:t>
      </w:r>
      <w:r>
        <w:t xml:space="preserve">): </w:t>
      </w:r>
    </w:p>
    <w:p w14:paraId="3EBFB30A" w14:textId="77777777" w:rsidR="00933C7A" w:rsidRDefault="00645034">
      <w:pPr>
        <w:pStyle w:val="ListParagraph"/>
        <w:numPr>
          <w:ilvl w:val="1"/>
          <w:numId w:val="27"/>
        </w:numPr>
        <w:spacing w:before="240" w:after="240"/>
        <w:ind w:firstLineChars="0"/>
        <w:rPr>
          <w:rFonts w:eastAsiaTheme="minorEastAsia"/>
          <w:lang w:eastAsia="zh-CN"/>
        </w:rPr>
      </w:pPr>
      <w:r>
        <w:t>continue the ongoing measurement when</w:t>
      </w:r>
      <w:r>
        <w:rPr>
          <w:bCs/>
          <w:lang w:eastAsia="zh-CN"/>
        </w:rPr>
        <w:t xml:space="preserve"> pre-MG status changed</w:t>
      </w:r>
      <w:r>
        <w:rPr>
          <w:b/>
          <w:lang w:eastAsia="zh-CN"/>
        </w:rPr>
        <w:t>.</w:t>
      </w:r>
    </w:p>
    <w:p w14:paraId="3EBFB30B" w14:textId="16846EC1" w:rsidR="00933C7A" w:rsidRDefault="00645034">
      <w:pPr>
        <w:pStyle w:val="ListParagraph"/>
        <w:numPr>
          <w:ilvl w:val="0"/>
          <w:numId w:val="27"/>
        </w:numPr>
        <w:spacing w:before="240" w:after="240"/>
        <w:ind w:firstLineChars="0"/>
      </w:pPr>
      <w:r>
        <w:t xml:space="preserve">Option 3(Apple, </w:t>
      </w:r>
      <w:r>
        <w:rPr>
          <w:rFonts w:hint="eastAsia"/>
        </w:rPr>
        <w:t>Qualcomm</w:t>
      </w:r>
      <w:r>
        <w:t>, ZTE</w:t>
      </w:r>
      <w:r w:rsidR="00AC091B">
        <w:t xml:space="preserve">, </w:t>
      </w:r>
      <w:r w:rsidR="00DA0960">
        <w:t>Huawei?</w:t>
      </w:r>
      <w:r>
        <w:t xml:space="preserve">): </w:t>
      </w:r>
    </w:p>
    <w:p w14:paraId="3EBFB30C" w14:textId="77777777" w:rsidR="00933C7A" w:rsidRDefault="00645034">
      <w:pPr>
        <w:pStyle w:val="ListParagraph"/>
        <w:numPr>
          <w:ilvl w:val="1"/>
          <w:numId w:val="27"/>
        </w:numPr>
        <w:spacing w:before="240" w:after="240"/>
        <w:ind w:firstLineChars="0"/>
        <w:rPr>
          <w:rFonts w:eastAsiaTheme="minorEastAsia"/>
          <w:lang w:val="en-US" w:eastAsia="zh-CN"/>
        </w:rPr>
      </w:pPr>
      <w:r>
        <w:rPr>
          <w:rFonts w:eastAsiaTheme="minorEastAsia"/>
          <w:lang w:val="en-US" w:eastAsia="zh-CN"/>
        </w:rPr>
        <w:t xml:space="preserve">For measurements that can only be performed within MG, </w:t>
      </w:r>
      <w:proofErr w:type="gramStart"/>
      <w:r>
        <w:rPr>
          <w:rFonts w:eastAsiaTheme="minorEastAsia"/>
          <w:lang w:val="en-US" w:eastAsia="zh-CN"/>
        </w:rPr>
        <w:t>e.g.</w:t>
      </w:r>
      <w:proofErr w:type="gramEnd"/>
      <w:r>
        <w:rPr>
          <w:rFonts w:eastAsiaTheme="minorEastAsia"/>
          <w:lang w:val="en-US" w:eastAsia="zh-CN"/>
        </w:rPr>
        <w:t xml:space="preserve"> NR positioning measurements and CSI-RS inter-frequency measurements, requirements would not apply if the pre-configured gap is deactivated during the measurement period.</w:t>
      </w:r>
    </w:p>
    <w:p w14:paraId="3EBFB30E" w14:textId="77777777" w:rsidR="00933C7A" w:rsidRDefault="00645034">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933C7A" w14:paraId="3EBFB311" w14:textId="77777777">
        <w:tc>
          <w:tcPr>
            <w:tcW w:w="1226" w:type="dxa"/>
          </w:tcPr>
          <w:p w14:paraId="3EBFB30F"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310"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314" w14:textId="77777777">
        <w:tc>
          <w:tcPr>
            <w:tcW w:w="1226" w:type="dxa"/>
          </w:tcPr>
          <w:p w14:paraId="3EBFB312" w14:textId="77777777" w:rsidR="00933C7A" w:rsidRDefault="00645034" w:rsidP="00622DAB">
            <w:pPr>
              <w:tabs>
                <w:tab w:val="left" w:pos="451"/>
              </w:tabs>
              <w:spacing w:after="120"/>
              <w:rPr>
                <w:rFonts w:eastAsiaTheme="minorEastAsia"/>
                <w:color w:val="0070C0"/>
              </w:rPr>
            </w:pPr>
            <w:r>
              <w:rPr>
                <w:rFonts w:eastAsiaTheme="minorEastAsia"/>
                <w:color w:val="0070C0"/>
              </w:rPr>
              <w:t>Intel</w:t>
            </w:r>
          </w:p>
        </w:tc>
        <w:tc>
          <w:tcPr>
            <w:tcW w:w="8405" w:type="dxa"/>
          </w:tcPr>
          <w:p w14:paraId="3EBFB313" w14:textId="77777777" w:rsidR="00933C7A" w:rsidRDefault="00645034">
            <w:pPr>
              <w:spacing w:before="120" w:after="120"/>
              <w:rPr>
                <w:rFonts w:eastAsiaTheme="minorEastAsia"/>
                <w:color w:val="0070C0"/>
              </w:rPr>
            </w:pPr>
            <w:r>
              <w:rPr>
                <w:rFonts w:eastAsiaTheme="minorEastAsia"/>
                <w:color w:val="0070C0"/>
              </w:rPr>
              <w:t>Option 1</w:t>
            </w:r>
          </w:p>
        </w:tc>
      </w:tr>
      <w:tr w:rsidR="00933C7A" w14:paraId="3EBFB317" w14:textId="77777777">
        <w:tc>
          <w:tcPr>
            <w:tcW w:w="1226" w:type="dxa"/>
          </w:tcPr>
          <w:p w14:paraId="3EBFB315"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316"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W</w:t>
            </w:r>
            <w:r>
              <w:rPr>
                <w:rFonts w:eastAsia="PMingLiU"/>
                <w:bCs/>
                <w:color w:val="0070C0"/>
                <w:lang w:val="en-US" w:eastAsia="zh-TW"/>
              </w:rPr>
              <w:t>e support Option 1.</w:t>
            </w:r>
          </w:p>
        </w:tc>
      </w:tr>
      <w:tr w:rsidR="00933C7A" w14:paraId="3EBFB31A" w14:textId="77777777">
        <w:tc>
          <w:tcPr>
            <w:tcW w:w="1226" w:type="dxa"/>
          </w:tcPr>
          <w:p w14:paraId="3EBFB318"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319" w14:textId="77777777" w:rsidR="00933C7A" w:rsidRDefault="00645034">
            <w:pPr>
              <w:pStyle w:val="BodyText"/>
              <w:spacing w:after="120"/>
              <w:rPr>
                <w:rFonts w:eastAsiaTheme="minorEastAsia"/>
                <w:bCs/>
                <w:color w:val="0070C0"/>
                <w:lang w:val="en-US"/>
              </w:rPr>
            </w:pPr>
            <w:r>
              <w:rPr>
                <w:rFonts w:eastAsiaTheme="minorEastAsia"/>
                <w:bCs/>
                <w:color w:val="0070C0"/>
                <w:lang w:val="en-US"/>
              </w:rPr>
              <w:t xml:space="preserve">Option 2. </w:t>
            </w:r>
          </w:p>
        </w:tc>
      </w:tr>
      <w:tr w:rsidR="00933C7A" w14:paraId="3EBFB31D" w14:textId="77777777">
        <w:tc>
          <w:tcPr>
            <w:tcW w:w="1226" w:type="dxa"/>
          </w:tcPr>
          <w:p w14:paraId="3EBFB31B"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31C" w14:textId="77777777" w:rsidR="00933C7A" w:rsidRDefault="00645034">
            <w:pPr>
              <w:pStyle w:val="BodyText"/>
              <w:spacing w:after="120"/>
              <w:rPr>
                <w:rFonts w:eastAsiaTheme="minorEastAsia"/>
                <w:bCs/>
                <w:color w:val="0070C0"/>
                <w:lang w:val="en-US"/>
              </w:rPr>
            </w:pPr>
            <w:r>
              <w:rPr>
                <w:rFonts w:eastAsiaTheme="minorEastAsia"/>
                <w:bCs/>
                <w:color w:val="0070C0"/>
                <w:lang w:val="en-US" w:eastAsia="zh-CN"/>
              </w:rPr>
              <w:t xml:space="preserve">Options 2 and 3. Option 1 has limitations in case of frequent BWP switching in case the measurement cannot be completed. </w:t>
            </w:r>
          </w:p>
        </w:tc>
      </w:tr>
      <w:tr w:rsidR="00933C7A" w14:paraId="3EBFB320" w14:textId="77777777">
        <w:tc>
          <w:tcPr>
            <w:tcW w:w="1226" w:type="dxa"/>
          </w:tcPr>
          <w:p w14:paraId="3EBFB31E"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31F" w14:textId="77777777" w:rsidR="00933C7A" w:rsidRDefault="00645034">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In our view, the measurement samples before pre-MG status changing and the measurement samples after pre-MG status changing can be considered together to derive the measurement report.</w:t>
            </w:r>
          </w:p>
        </w:tc>
      </w:tr>
      <w:tr w:rsidR="00933C7A" w14:paraId="3EBFB324" w14:textId="77777777">
        <w:tc>
          <w:tcPr>
            <w:tcW w:w="1226" w:type="dxa"/>
          </w:tcPr>
          <w:p w14:paraId="3EBFB321"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322" w14:textId="77777777" w:rsidR="00933C7A" w:rsidRDefault="00645034">
            <w:pPr>
              <w:spacing w:before="120" w:after="120"/>
              <w:rPr>
                <w:rFonts w:eastAsiaTheme="minorEastAsia"/>
                <w:color w:val="0070C0"/>
              </w:rPr>
            </w:pPr>
            <w:r>
              <w:rPr>
                <w:rFonts w:eastAsiaTheme="minorEastAsia" w:hint="eastAsia"/>
                <w:color w:val="0070C0"/>
              </w:rPr>
              <w:t>W</w:t>
            </w:r>
            <w:r>
              <w:rPr>
                <w:rFonts w:eastAsiaTheme="minorEastAsia"/>
                <w:color w:val="0070C0"/>
              </w:rPr>
              <w:t xml:space="preserve">e prefer to not limit UE behavior for the transition case as in option 1 or option 2. For the requirements, we assume UE should be allowed to re-start the </w:t>
            </w:r>
            <w:proofErr w:type="gramStart"/>
            <w:r>
              <w:rPr>
                <w:rFonts w:eastAsiaTheme="minorEastAsia"/>
                <w:color w:val="0070C0"/>
              </w:rPr>
              <w:t>measurement</w:t>
            </w:r>
            <w:proofErr w:type="gramEnd"/>
            <w:r>
              <w:rPr>
                <w:rFonts w:eastAsiaTheme="minorEastAsia"/>
                <w:color w:val="0070C0"/>
              </w:rPr>
              <w:t xml:space="preserve"> which is the worst case, but we do not see the need to enforce UE to re-start. </w:t>
            </w:r>
          </w:p>
          <w:p w14:paraId="3EBFB323" w14:textId="77777777" w:rsidR="00933C7A" w:rsidRDefault="00645034">
            <w:pPr>
              <w:pStyle w:val="BodyText"/>
              <w:spacing w:after="120"/>
              <w:rPr>
                <w:rFonts w:eastAsiaTheme="minorEastAsia"/>
                <w:bCs/>
                <w:color w:val="0070C0"/>
                <w:lang w:val="en-US" w:eastAsia="zh-CN"/>
              </w:rPr>
            </w:pPr>
            <w:r>
              <w:rPr>
                <w:rFonts w:eastAsiaTheme="minorEastAsia"/>
                <w:color w:val="0070C0"/>
              </w:rPr>
              <w:t xml:space="preserve">On option 3, it is about applicability of certain requirements. We can support option 3 but we suggest </w:t>
            </w:r>
            <w:proofErr w:type="gramStart"/>
            <w:r>
              <w:rPr>
                <w:rFonts w:eastAsiaTheme="minorEastAsia"/>
                <w:color w:val="0070C0"/>
              </w:rPr>
              <w:t>to remove</w:t>
            </w:r>
            <w:proofErr w:type="gramEnd"/>
            <w:r>
              <w:rPr>
                <w:rFonts w:eastAsiaTheme="minorEastAsia"/>
                <w:color w:val="0070C0"/>
              </w:rPr>
              <w:t xml:space="preserve"> “</w:t>
            </w:r>
            <w:r>
              <w:rPr>
                <w:rFonts w:eastAsiaTheme="minorEastAsia"/>
              </w:rPr>
              <w:t>during the measurement period</w:t>
            </w:r>
            <w:r>
              <w:rPr>
                <w:rFonts w:eastAsiaTheme="minorEastAsia"/>
                <w:color w:val="0070C0"/>
              </w:rPr>
              <w:t>” in the last.</w:t>
            </w:r>
          </w:p>
        </w:tc>
      </w:tr>
      <w:tr w:rsidR="00933C7A" w14:paraId="3EBFB327" w14:textId="77777777">
        <w:tc>
          <w:tcPr>
            <w:tcW w:w="1226" w:type="dxa"/>
          </w:tcPr>
          <w:p w14:paraId="3EBFB325"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326" w14:textId="77777777" w:rsidR="00933C7A" w:rsidRDefault="00645034">
            <w:pPr>
              <w:spacing w:before="120" w:after="120"/>
              <w:rPr>
                <w:rFonts w:eastAsiaTheme="minorEastAsia"/>
                <w:color w:val="0070C0"/>
              </w:rPr>
            </w:pPr>
            <w:r>
              <w:rPr>
                <w:rFonts w:eastAsiaTheme="minorEastAsia"/>
                <w:color w:val="0070C0"/>
              </w:rPr>
              <w:t>Options 1 and 3.</w:t>
            </w:r>
          </w:p>
        </w:tc>
      </w:tr>
      <w:tr w:rsidR="00933C7A" w14:paraId="3EBFB32A" w14:textId="77777777">
        <w:tc>
          <w:tcPr>
            <w:tcW w:w="1226" w:type="dxa"/>
          </w:tcPr>
          <w:p w14:paraId="3EBFB328"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329" w14:textId="77777777" w:rsidR="00933C7A" w:rsidRDefault="00645034">
            <w:pPr>
              <w:spacing w:before="120" w:after="120"/>
              <w:rPr>
                <w:rFonts w:eastAsiaTheme="minorEastAsia"/>
                <w:color w:val="0070C0"/>
              </w:rPr>
            </w:pPr>
            <w:r>
              <w:rPr>
                <w:rFonts w:eastAsiaTheme="minorEastAsia"/>
                <w:color w:val="0070C0"/>
              </w:rPr>
              <w:t>Option 1</w:t>
            </w:r>
          </w:p>
        </w:tc>
      </w:tr>
      <w:tr w:rsidR="00933C7A" w14:paraId="3EBFB32D" w14:textId="77777777">
        <w:tc>
          <w:tcPr>
            <w:tcW w:w="1226" w:type="dxa"/>
          </w:tcPr>
          <w:p w14:paraId="3EBFB32B"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32C" w14:textId="77777777" w:rsidR="00933C7A" w:rsidRDefault="00645034">
            <w:pPr>
              <w:spacing w:before="120" w:after="120"/>
              <w:rPr>
                <w:rFonts w:eastAsiaTheme="minorEastAsia"/>
                <w:color w:val="0070C0"/>
              </w:rPr>
            </w:pPr>
            <w:r>
              <w:rPr>
                <w:rFonts w:eastAsiaTheme="minorEastAsia"/>
                <w:color w:val="0070C0"/>
              </w:rPr>
              <w:t xml:space="preserve">Support option 1 and 3. We are also fine with no requirement (option 3 under issue 4-2-2). Option 2 is too complicated from requirement point of view. It is up to UE implementation which layer to measure within each gap occasion, </w:t>
            </w:r>
            <w:proofErr w:type="gramStart"/>
            <w:r>
              <w:rPr>
                <w:rFonts w:eastAsiaTheme="minorEastAsia"/>
                <w:color w:val="0070C0"/>
              </w:rPr>
              <w:t>as long as</w:t>
            </w:r>
            <w:proofErr w:type="gramEnd"/>
            <w:r>
              <w:rPr>
                <w:rFonts w:eastAsiaTheme="minorEastAsia"/>
                <w:color w:val="0070C0"/>
              </w:rPr>
              <w:t xml:space="preserve"> UE can meet delay requirement. </w:t>
            </w:r>
          </w:p>
        </w:tc>
      </w:tr>
      <w:tr w:rsidR="00933C7A" w14:paraId="3EBFB330" w14:textId="77777777">
        <w:tc>
          <w:tcPr>
            <w:tcW w:w="1226" w:type="dxa"/>
          </w:tcPr>
          <w:p w14:paraId="3EBFB32E"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32F" w14:textId="77777777" w:rsidR="00933C7A" w:rsidRDefault="00645034">
            <w:pPr>
              <w:spacing w:before="120" w:after="120"/>
              <w:rPr>
                <w:rFonts w:eastAsiaTheme="minorEastAsia"/>
                <w:color w:val="0070C0"/>
              </w:rPr>
            </w:pPr>
            <w:r>
              <w:rPr>
                <w:rFonts w:eastAsiaTheme="minorEastAsia" w:hint="eastAsia"/>
                <w:color w:val="0070C0"/>
              </w:rPr>
              <w:t>O</w:t>
            </w:r>
            <w:r>
              <w:rPr>
                <w:rFonts w:eastAsiaTheme="minorEastAsia"/>
                <w:color w:val="0070C0"/>
              </w:rPr>
              <w:t>ption 1.</w:t>
            </w:r>
          </w:p>
        </w:tc>
      </w:tr>
      <w:tr w:rsidR="00933C7A" w14:paraId="3EBFB333" w14:textId="77777777">
        <w:tc>
          <w:tcPr>
            <w:tcW w:w="1226" w:type="dxa"/>
          </w:tcPr>
          <w:p w14:paraId="3EBFB331"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332" w14:textId="77777777" w:rsidR="00933C7A" w:rsidRDefault="00645034">
            <w:pPr>
              <w:spacing w:before="120" w:after="120"/>
              <w:rPr>
                <w:rFonts w:eastAsiaTheme="minorEastAsia"/>
                <w:color w:val="0070C0"/>
              </w:rPr>
            </w:pPr>
            <w:r>
              <w:rPr>
                <w:rFonts w:eastAsiaTheme="minorEastAsia" w:hint="eastAsia"/>
                <w:color w:val="0070C0"/>
              </w:rPr>
              <w:t>O</w:t>
            </w:r>
            <w:r>
              <w:rPr>
                <w:rFonts w:eastAsiaTheme="minorEastAsia"/>
                <w:color w:val="0070C0"/>
              </w:rPr>
              <w:t>ption 1</w:t>
            </w:r>
          </w:p>
        </w:tc>
      </w:tr>
      <w:tr w:rsidR="00933C7A" w14:paraId="3EBFB336" w14:textId="77777777">
        <w:tc>
          <w:tcPr>
            <w:tcW w:w="1226" w:type="dxa"/>
          </w:tcPr>
          <w:p w14:paraId="3EBFB334" w14:textId="77777777" w:rsidR="00933C7A" w:rsidRDefault="00645034">
            <w:pPr>
              <w:spacing w:after="120"/>
              <w:rPr>
                <w:rFonts w:eastAsiaTheme="minorEastAsia"/>
                <w:color w:val="0070C0"/>
              </w:rPr>
            </w:pPr>
            <w:r>
              <w:rPr>
                <w:rFonts w:eastAsiaTheme="minorEastAsia" w:hint="eastAsia"/>
                <w:color w:val="0070C0"/>
              </w:rPr>
              <w:lastRenderedPageBreak/>
              <w:t>ZTE</w:t>
            </w:r>
          </w:p>
        </w:tc>
        <w:tc>
          <w:tcPr>
            <w:tcW w:w="8405" w:type="dxa"/>
          </w:tcPr>
          <w:p w14:paraId="3EBFB335" w14:textId="77777777" w:rsidR="00933C7A" w:rsidRDefault="00645034">
            <w:pPr>
              <w:spacing w:before="120" w:after="120"/>
              <w:rPr>
                <w:rFonts w:eastAsiaTheme="minorEastAsia"/>
                <w:color w:val="0070C0"/>
              </w:rPr>
            </w:pPr>
            <w:r>
              <w:rPr>
                <w:rFonts w:eastAsiaTheme="minorEastAsia" w:hint="eastAsia"/>
                <w:color w:val="0070C0"/>
              </w:rPr>
              <w:t>Option 2 and Option 3.</w:t>
            </w:r>
          </w:p>
        </w:tc>
      </w:tr>
      <w:tr w:rsidR="000E6080" w14:paraId="79638E9A" w14:textId="77777777">
        <w:tc>
          <w:tcPr>
            <w:tcW w:w="1226" w:type="dxa"/>
          </w:tcPr>
          <w:p w14:paraId="27F55DFF" w14:textId="6C53D6E1" w:rsidR="000E6080" w:rsidRDefault="000E6080">
            <w:pPr>
              <w:spacing w:after="120"/>
              <w:rPr>
                <w:rFonts w:eastAsiaTheme="minorEastAsia"/>
                <w:color w:val="0070C0"/>
              </w:rPr>
            </w:pPr>
            <w:r>
              <w:rPr>
                <w:rFonts w:eastAsiaTheme="minorEastAsia"/>
                <w:color w:val="0070C0"/>
              </w:rPr>
              <w:t>Moderator</w:t>
            </w:r>
          </w:p>
        </w:tc>
        <w:tc>
          <w:tcPr>
            <w:tcW w:w="8405" w:type="dxa"/>
          </w:tcPr>
          <w:p w14:paraId="0B23D9B4" w14:textId="084A19D1" w:rsidR="00792F4D" w:rsidRDefault="006D4B02" w:rsidP="00FF116B">
            <w:pPr>
              <w:spacing w:before="120" w:after="120"/>
              <w:rPr>
                <w:rFonts w:eastAsiaTheme="minorEastAsia"/>
                <w:color w:val="0070C0"/>
              </w:rPr>
            </w:pPr>
            <w:r>
              <w:rPr>
                <w:rFonts w:eastAsiaTheme="minorEastAsia"/>
                <w:color w:val="0070C0"/>
              </w:rPr>
              <w:t>Can be FFS in 2</w:t>
            </w:r>
            <w:r w:rsidRPr="00622DAB">
              <w:rPr>
                <w:rFonts w:eastAsiaTheme="minorEastAsia"/>
                <w:color w:val="0070C0"/>
                <w:vertAlign w:val="superscript"/>
              </w:rPr>
              <w:t>nd</w:t>
            </w:r>
            <w:r>
              <w:rPr>
                <w:rFonts w:eastAsiaTheme="minorEastAsia"/>
                <w:color w:val="0070C0"/>
              </w:rPr>
              <w:t xml:space="preserve"> round. </w:t>
            </w:r>
          </w:p>
        </w:tc>
      </w:tr>
      <w:tr w:rsidR="005B7628" w14:paraId="390ADF57" w14:textId="77777777">
        <w:tc>
          <w:tcPr>
            <w:tcW w:w="1226" w:type="dxa"/>
          </w:tcPr>
          <w:p w14:paraId="192B530A" w14:textId="15229660" w:rsidR="005B7628" w:rsidRDefault="005B7628">
            <w:pPr>
              <w:spacing w:after="120"/>
              <w:rPr>
                <w:rFonts w:eastAsiaTheme="minorEastAsia"/>
                <w:color w:val="0070C0"/>
              </w:rPr>
            </w:pPr>
            <w:r>
              <w:rPr>
                <w:rFonts w:eastAsiaTheme="minorEastAsia" w:hint="eastAsia"/>
                <w:color w:val="0070C0"/>
              </w:rPr>
              <w:t>CATT</w:t>
            </w:r>
          </w:p>
        </w:tc>
        <w:tc>
          <w:tcPr>
            <w:tcW w:w="8405" w:type="dxa"/>
          </w:tcPr>
          <w:p w14:paraId="2E1D6726" w14:textId="6AEF92A0" w:rsidR="005B7628" w:rsidRDefault="005B7628" w:rsidP="00FF116B">
            <w:pPr>
              <w:spacing w:before="120" w:after="120"/>
              <w:rPr>
                <w:rFonts w:eastAsiaTheme="minorEastAsia"/>
                <w:color w:val="0070C0"/>
              </w:rPr>
            </w:pPr>
            <w:r>
              <w:rPr>
                <w:rFonts w:eastAsiaTheme="minorEastAsia"/>
                <w:color w:val="0070C0"/>
              </w:rPr>
              <w:t>O</w:t>
            </w:r>
            <w:r>
              <w:rPr>
                <w:rFonts w:eastAsiaTheme="minorEastAsia" w:hint="eastAsia"/>
                <w:color w:val="0070C0"/>
              </w:rPr>
              <w:t xml:space="preserve">ption 2. </w:t>
            </w:r>
            <w:r>
              <w:rPr>
                <w:rFonts w:eastAsiaTheme="minorEastAsia"/>
                <w:color w:val="0070C0"/>
              </w:rPr>
              <w:t>F</w:t>
            </w:r>
            <w:r>
              <w:rPr>
                <w:rFonts w:eastAsiaTheme="minorEastAsia" w:hint="eastAsia"/>
                <w:color w:val="0070C0"/>
              </w:rPr>
              <w:t xml:space="preserve">or option 3, we are generally fine but would like to be clarified for the scenario. </w:t>
            </w:r>
            <w:r>
              <w:rPr>
                <w:rFonts w:eastAsiaTheme="minorEastAsia"/>
                <w:color w:val="0070C0"/>
              </w:rPr>
              <w:t>W</w:t>
            </w:r>
            <w:r>
              <w:rPr>
                <w:rFonts w:eastAsiaTheme="minorEastAsia" w:hint="eastAsia"/>
                <w:color w:val="0070C0"/>
              </w:rPr>
              <w:t xml:space="preserve">hat is the case when the measurement with gap is performing but Pre-MG is </w:t>
            </w:r>
            <w:r>
              <w:rPr>
                <w:rFonts w:eastAsiaTheme="minorEastAsia"/>
                <w:color w:val="0070C0"/>
              </w:rPr>
              <w:t>deactivated?</w:t>
            </w:r>
            <w:r>
              <w:rPr>
                <w:rFonts w:eastAsiaTheme="minorEastAsia" w:hint="eastAsia"/>
                <w:color w:val="0070C0"/>
              </w:rPr>
              <w:t xml:space="preserve"> </w:t>
            </w:r>
          </w:p>
        </w:tc>
      </w:tr>
      <w:tr w:rsidR="005920EB" w14:paraId="1F747AFF" w14:textId="77777777">
        <w:tc>
          <w:tcPr>
            <w:tcW w:w="1226" w:type="dxa"/>
          </w:tcPr>
          <w:p w14:paraId="2CA68919" w14:textId="54DA7655" w:rsidR="005920EB" w:rsidRDefault="005920EB">
            <w:pPr>
              <w:spacing w:after="120"/>
              <w:rPr>
                <w:rFonts w:eastAsiaTheme="minorEastAsia"/>
                <w:color w:val="0070C0"/>
              </w:rPr>
            </w:pPr>
            <w:r>
              <w:rPr>
                <w:rFonts w:eastAsiaTheme="minorEastAsia"/>
                <w:color w:val="0070C0"/>
              </w:rPr>
              <w:t>Moderator 2</w:t>
            </w:r>
          </w:p>
        </w:tc>
        <w:tc>
          <w:tcPr>
            <w:tcW w:w="8405" w:type="dxa"/>
          </w:tcPr>
          <w:p w14:paraId="31006C08" w14:textId="77777777" w:rsidR="005920EB" w:rsidRDefault="005920EB" w:rsidP="00FF116B">
            <w:pPr>
              <w:spacing w:before="120" w:after="120"/>
              <w:rPr>
                <w:rFonts w:eastAsiaTheme="minorEastAsia"/>
                <w:color w:val="0070C0"/>
              </w:rPr>
            </w:pPr>
            <w:r>
              <w:rPr>
                <w:rFonts w:eastAsiaTheme="minorEastAsia"/>
                <w:color w:val="0070C0"/>
              </w:rPr>
              <w:t>FFS on the 2</w:t>
            </w:r>
            <w:r w:rsidRPr="00622DAB">
              <w:rPr>
                <w:rFonts w:eastAsiaTheme="minorEastAsia"/>
                <w:color w:val="0070C0"/>
                <w:vertAlign w:val="superscript"/>
              </w:rPr>
              <w:t>nd</w:t>
            </w:r>
            <w:r>
              <w:rPr>
                <w:rFonts w:eastAsiaTheme="minorEastAsia"/>
                <w:color w:val="0070C0"/>
              </w:rPr>
              <w:t xml:space="preserve"> round </w:t>
            </w:r>
          </w:p>
          <w:p w14:paraId="783D3795" w14:textId="77777777" w:rsidR="005920EB" w:rsidRDefault="005920EB" w:rsidP="005920EB">
            <w:pPr>
              <w:rPr>
                <w:highlight w:val="yellow"/>
                <w:lang w:val="en-GB"/>
              </w:rPr>
            </w:pPr>
            <w:r>
              <w:rPr>
                <w:highlight w:val="yellow"/>
                <w:lang w:val="en-GB"/>
              </w:rPr>
              <w:t>Harmonized proposal:</w:t>
            </w:r>
          </w:p>
          <w:p w14:paraId="5F8A56AC" w14:textId="77777777" w:rsidR="005920EB" w:rsidRPr="00622DAB" w:rsidRDefault="005920EB" w:rsidP="005920EB">
            <w:pPr>
              <w:pStyle w:val="ListParagraph"/>
              <w:numPr>
                <w:ilvl w:val="1"/>
                <w:numId w:val="27"/>
              </w:numPr>
              <w:spacing w:before="240" w:after="240"/>
              <w:ind w:firstLineChars="0"/>
              <w:rPr>
                <w:rFonts w:eastAsiaTheme="minorEastAsia"/>
                <w:color w:val="0070C0"/>
              </w:rPr>
            </w:pPr>
            <w:r>
              <w:rPr>
                <w:rFonts w:eastAsiaTheme="minorEastAsia"/>
                <w:color w:val="0070C0"/>
              </w:rPr>
              <w:t>It is up to UE to continue or restart the measurement with pre-MG if there is pre-MG status switching.</w:t>
            </w:r>
          </w:p>
          <w:p w14:paraId="592BF4F3" w14:textId="77777777" w:rsidR="005920EB" w:rsidRDefault="005920EB" w:rsidP="005920EB">
            <w:pPr>
              <w:pStyle w:val="ListParagraph"/>
              <w:numPr>
                <w:ilvl w:val="2"/>
                <w:numId w:val="27"/>
              </w:numPr>
              <w:spacing w:before="240" w:after="240"/>
              <w:ind w:firstLineChars="0"/>
              <w:rPr>
                <w:rFonts w:eastAsiaTheme="minorEastAsia"/>
                <w:lang w:val="en-US" w:eastAsia="zh-CN"/>
              </w:rPr>
            </w:pPr>
            <w:r>
              <w:rPr>
                <w:rFonts w:eastAsiaTheme="minorEastAsia"/>
                <w:lang w:val="en-US" w:eastAsia="zh-CN"/>
              </w:rPr>
              <w:t>For measurements that can be performed both out of and within MG, the measurement period can be start from the first measurement samples after the pre-MG status is changed during the measurement period.</w:t>
            </w:r>
          </w:p>
          <w:p w14:paraId="066100C6" w14:textId="77777777" w:rsidR="005920EB" w:rsidRDefault="005920EB" w:rsidP="00622DAB">
            <w:pPr>
              <w:pStyle w:val="ListParagraph"/>
              <w:numPr>
                <w:ilvl w:val="2"/>
                <w:numId w:val="27"/>
              </w:numPr>
              <w:spacing w:before="240" w:after="240"/>
              <w:ind w:firstLineChars="0"/>
              <w:rPr>
                <w:rFonts w:eastAsiaTheme="minorEastAsia"/>
                <w:lang w:val="en-US" w:eastAsia="zh-CN"/>
              </w:rPr>
            </w:pPr>
            <w:r>
              <w:rPr>
                <w:rFonts w:eastAsiaTheme="minorEastAsia"/>
                <w:lang w:val="en-US" w:eastAsia="zh-CN"/>
              </w:rPr>
              <w:t xml:space="preserve">For measurements can only be performed within </w:t>
            </w:r>
            <w:proofErr w:type="gramStart"/>
            <w:r>
              <w:rPr>
                <w:rFonts w:eastAsiaTheme="minorEastAsia"/>
                <w:lang w:val="en-US" w:eastAsia="zh-CN"/>
              </w:rPr>
              <w:t>MG( e.g.</w:t>
            </w:r>
            <w:proofErr w:type="gramEnd"/>
            <w:r>
              <w:rPr>
                <w:rFonts w:eastAsiaTheme="minorEastAsia"/>
                <w:lang w:val="en-US" w:eastAsia="zh-CN"/>
              </w:rPr>
              <w:t xml:space="preserve"> NR positioning measurements and CSI-RS inter-frequency measurements), measurement requirements  would NOT apply if the pre-MG status changed (activated </w:t>
            </w:r>
            <w:r w:rsidRPr="00106800">
              <w:rPr>
                <w:rFonts w:eastAsiaTheme="minorEastAsia"/>
                <w:lang w:val="en-US" w:eastAsia="zh-CN"/>
              </w:rPr>
              <w:sym w:font="Wingdings" w:char="F0E0"/>
            </w:r>
            <w:r>
              <w:rPr>
                <w:rFonts w:eastAsiaTheme="minorEastAsia"/>
                <w:lang w:val="en-US" w:eastAsia="zh-CN"/>
              </w:rPr>
              <w:t>deactivated) during the measurement period.</w:t>
            </w:r>
          </w:p>
          <w:p w14:paraId="0BE65C6D" w14:textId="2BB745E0" w:rsidR="005920EB" w:rsidRDefault="005920EB" w:rsidP="00FF116B">
            <w:pPr>
              <w:spacing w:before="120" w:after="120"/>
              <w:rPr>
                <w:rFonts w:eastAsiaTheme="minorEastAsia"/>
                <w:color w:val="0070C0"/>
              </w:rPr>
            </w:pPr>
          </w:p>
        </w:tc>
      </w:tr>
    </w:tbl>
    <w:p w14:paraId="3EBFB337"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4-2-2 General principle to define the requirements of measurement period with pre-MG measurements</w:t>
      </w:r>
    </w:p>
    <w:p w14:paraId="3EBFB338" w14:textId="77777777" w:rsidR="00933C7A" w:rsidRDefault="00645034">
      <w:pPr>
        <w:rPr>
          <w:i/>
          <w:iCs/>
          <w:color w:val="4472C4" w:themeColor="accent1"/>
        </w:rPr>
      </w:pPr>
      <w:r>
        <w:t>[</w:t>
      </w:r>
      <w:r>
        <w:rPr>
          <w:i/>
          <w:iCs/>
          <w:color w:val="4472C4" w:themeColor="accent1"/>
        </w:rPr>
        <w:t>Moderator notes:  in this meeting some companies also proposed that measurement period requirement without any pre-MG status changed as below.</w:t>
      </w:r>
    </w:p>
    <w:p w14:paraId="3EBFB339" w14:textId="77777777" w:rsidR="00933C7A" w:rsidRPr="00622DAB" w:rsidRDefault="00645034">
      <w:pPr>
        <w:widowControl w:val="0"/>
        <w:numPr>
          <w:ilvl w:val="0"/>
          <w:numId w:val="17"/>
        </w:numPr>
        <w:spacing w:after="180" w:line="240" w:lineRule="exact"/>
        <w:rPr>
          <w:b/>
          <w:bCs/>
          <w:i/>
          <w:iCs/>
          <w:sz w:val="20"/>
          <w:szCs w:val="20"/>
        </w:rPr>
      </w:pPr>
      <w:r w:rsidRPr="00622DAB">
        <w:rPr>
          <w:b/>
          <w:bCs/>
          <w:i/>
          <w:iCs/>
          <w:sz w:val="20"/>
          <w:szCs w:val="20"/>
        </w:rPr>
        <w:t>if the pre-MG is activated, the measurement period should be same as existing requirements when legacy MG is configured</w:t>
      </w:r>
    </w:p>
    <w:p w14:paraId="3EBFB33A" w14:textId="77777777" w:rsidR="00933C7A" w:rsidRPr="00622DAB" w:rsidRDefault="00645034">
      <w:pPr>
        <w:widowControl w:val="0"/>
        <w:numPr>
          <w:ilvl w:val="0"/>
          <w:numId w:val="17"/>
        </w:numPr>
        <w:spacing w:after="180" w:line="240" w:lineRule="exact"/>
        <w:rPr>
          <w:b/>
          <w:bCs/>
          <w:i/>
          <w:iCs/>
          <w:sz w:val="20"/>
          <w:szCs w:val="20"/>
        </w:rPr>
      </w:pPr>
      <w:r w:rsidRPr="00622DAB">
        <w:rPr>
          <w:b/>
          <w:bCs/>
          <w:i/>
          <w:iCs/>
          <w:sz w:val="20"/>
          <w:szCs w:val="20"/>
        </w:rPr>
        <w:t>if the pre-MG is deactivated, the measurement period should be same as existing requirements when legacy MG is not configured</w:t>
      </w:r>
    </w:p>
    <w:p w14:paraId="3EBFB33B" w14:textId="77777777" w:rsidR="00933C7A" w:rsidRPr="00622DAB" w:rsidRDefault="00933C7A">
      <w:pPr>
        <w:rPr>
          <w:i/>
          <w:iCs/>
          <w:color w:val="4472C4" w:themeColor="accent1"/>
        </w:rPr>
      </w:pPr>
    </w:p>
    <w:p w14:paraId="3EBFB33C" w14:textId="77777777" w:rsidR="00933C7A" w:rsidRDefault="00645034">
      <w:pPr>
        <w:rPr>
          <w:b/>
          <w:bCs/>
          <w:i/>
          <w:iCs/>
          <w:color w:val="4472C4" w:themeColor="accent1"/>
          <w:highlight w:val="cyan"/>
        </w:rPr>
      </w:pPr>
      <w:r>
        <w:rPr>
          <w:i/>
          <w:iCs/>
          <w:color w:val="4472C4" w:themeColor="accent1"/>
        </w:rPr>
        <w:t xml:space="preserve">But in the last meeting, the </w:t>
      </w:r>
      <w:proofErr w:type="spellStart"/>
      <w:r>
        <w:rPr>
          <w:i/>
          <w:iCs/>
          <w:color w:val="4472C4" w:themeColor="accent1"/>
        </w:rPr>
        <w:t>bigCR</w:t>
      </w:r>
      <w:proofErr w:type="spellEnd"/>
      <w:r>
        <w:rPr>
          <w:i/>
          <w:iCs/>
          <w:color w:val="4472C4" w:themeColor="accent1"/>
        </w:rPr>
        <w:t xml:space="preserve"> in which the proposals above </w:t>
      </w:r>
      <w:proofErr w:type="gramStart"/>
      <w:r>
        <w:rPr>
          <w:i/>
          <w:iCs/>
          <w:color w:val="4472C4" w:themeColor="accent1"/>
        </w:rPr>
        <w:t>was</w:t>
      </w:r>
      <w:proofErr w:type="gramEnd"/>
      <w:r>
        <w:rPr>
          <w:i/>
          <w:iCs/>
          <w:color w:val="4472C4" w:themeColor="accent1"/>
        </w:rPr>
        <w:t xml:space="preserve"> already endorsed. Therefore, in this meeting, we will focus on  </w:t>
      </w:r>
      <w:r>
        <w:rPr>
          <w:i/>
          <w:iCs/>
          <w:color w:val="4472C4" w:themeColor="accent1"/>
          <w:highlight w:val="yellow"/>
        </w:rPr>
        <w:t>how to define the requirements with pre-MG status changed.</w:t>
      </w:r>
      <w:r>
        <w:rPr>
          <w:i/>
          <w:iCs/>
          <w:color w:val="4472C4" w:themeColor="accent1"/>
        </w:rPr>
        <w:t xml:space="preserve"> </w:t>
      </w:r>
    </w:p>
    <w:p w14:paraId="3EBFB33D" w14:textId="77777777" w:rsidR="00933C7A" w:rsidRDefault="00645034">
      <w:pPr>
        <w:rPr>
          <w:i/>
          <w:iCs/>
          <w:color w:val="4472C4" w:themeColor="accent1"/>
        </w:rPr>
      </w:pPr>
      <w:r>
        <w:rPr>
          <w:i/>
          <w:iCs/>
          <w:color w:val="4472C4" w:themeColor="accent1"/>
        </w:rPr>
        <w:t>]</w:t>
      </w:r>
    </w:p>
    <w:p w14:paraId="3EBFB33E" w14:textId="77777777" w:rsidR="00933C7A" w:rsidRDefault="00645034">
      <w:pPr>
        <w:pStyle w:val="ListParagraph"/>
        <w:numPr>
          <w:ilvl w:val="0"/>
          <w:numId w:val="11"/>
        </w:numPr>
        <w:ind w:firstLineChars="0"/>
        <w:rPr>
          <w:b/>
          <w:lang w:val="en-US" w:eastAsia="zh-CN"/>
        </w:rPr>
      </w:pPr>
      <w:r>
        <w:rPr>
          <w:rFonts w:eastAsiaTheme="minorEastAsia"/>
          <w:lang w:val="en-US" w:eastAsia="zh-CN"/>
        </w:rPr>
        <w:t xml:space="preserve">Option 1(CATT, CMCC, </w:t>
      </w:r>
      <w:r>
        <w:rPr>
          <w:rFonts w:eastAsiaTheme="minorEastAsia" w:hint="eastAsia"/>
          <w:lang w:val="en-US" w:eastAsia="zh-CN"/>
        </w:rPr>
        <w:t>Intel</w:t>
      </w:r>
      <w:proofErr w:type="gramStart"/>
      <w:r>
        <w:rPr>
          <w:rFonts w:eastAsiaTheme="minorEastAsia"/>
          <w:lang w:val="en-US" w:eastAsia="zh-CN"/>
        </w:rPr>
        <w:t>) :</w:t>
      </w:r>
      <w:r>
        <w:rPr>
          <w:rFonts w:hint="eastAsia"/>
          <w:bCs/>
          <w:lang w:eastAsia="zh-CN"/>
        </w:rPr>
        <w:t>The</w:t>
      </w:r>
      <w:proofErr w:type="gramEnd"/>
      <w:r>
        <w:rPr>
          <w:rFonts w:hint="eastAsia"/>
          <w:bCs/>
          <w:lang w:eastAsia="zh-CN"/>
        </w:rPr>
        <w:t xml:space="preserve"> measurement requirements for the case that pre-MG status changed during the measurement period are</w:t>
      </w:r>
      <w:r>
        <w:rPr>
          <w:bCs/>
          <w:lang w:eastAsia="zh-CN"/>
        </w:rPr>
        <w:t xml:space="preserve"> based on the number of resources within gap and without gap</w:t>
      </w:r>
      <w:r>
        <w:rPr>
          <w:rFonts w:hint="eastAsia"/>
          <w:bCs/>
          <w:lang w:eastAsia="zh-CN"/>
        </w:rPr>
        <w:t xml:space="preserve"> respectively i.e. </w:t>
      </w:r>
      <w:proofErr w:type="spellStart"/>
      <w:r>
        <w:rPr>
          <w:bCs/>
          <w:szCs w:val="22"/>
        </w:rPr>
        <w:t>T</w:t>
      </w:r>
      <w:r>
        <w:rPr>
          <w:bCs/>
          <w:szCs w:val="22"/>
          <w:vertAlign w:val="subscript"/>
        </w:rPr>
        <w:t>measure</w:t>
      </w:r>
      <w:proofErr w:type="spellEnd"/>
      <w:r>
        <w:rPr>
          <w:bCs/>
          <w:szCs w:val="22"/>
          <w:vertAlign w:val="subscript"/>
        </w:rPr>
        <w:t>, total</w:t>
      </w:r>
      <w:r>
        <w:rPr>
          <w:bCs/>
          <w:szCs w:val="22"/>
        </w:rPr>
        <w:t xml:space="preserve"> = </w:t>
      </w:r>
      <w:r>
        <w:rPr>
          <w:rFonts w:hint="eastAsia"/>
          <w:bCs/>
          <w:szCs w:val="22"/>
          <w:lang w:eastAsia="zh-CN"/>
        </w:rPr>
        <w:t>M*</w:t>
      </w:r>
      <w:proofErr w:type="spellStart"/>
      <w:r>
        <w:rPr>
          <w:bCs/>
          <w:szCs w:val="22"/>
        </w:rPr>
        <w:t>T</w:t>
      </w:r>
      <w:r>
        <w:rPr>
          <w:bCs/>
          <w:szCs w:val="22"/>
          <w:vertAlign w:val="subscript"/>
        </w:rPr>
        <w:t>measure</w:t>
      </w:r>
      <w:r>
        <w:rPr>
          <w:rFonts w:hint="eastAsia"/>
          <w:bCs/>
          <w:szCs w:val="22"/>
          <w:vertAlign w:val="subscript"/>
          <w:lang w:eastAsia="zh-CN"/>
        </w:rPr>
        <w:t>ment</w:t>
      </w:r>
      <w:proofErr w:type="spellEnd"/>
      <w:r>
        <w:rPr>
          <w:rFonts w:hint="eastAsia"/>
          <w:bCs/>
          <w:szCs w:val="22"/>
          <w:vertAlign w:val="subscript"/>
          <w:lang w:eastAsia="zh-CN"/>
        </w:rPr>
        <w:t xml:space="preserve"> with gap </w:t>
      </w:r>
      <w:r>
        <w:rPr>
          <w:bCs/>
          <w:szCs w:val="22"/>
        </w:rPr>
        <w:t xml:space="preserve">+ </w:t>
      </w:r>
      <w:r>
        <w:rPr>
          <w:rFonts w:hint="eastAsia"/>
          <w:bCs/>
          <w:szCs w:val="22"/>
          <w:lang w:eastAsia="zh-CN"/>
        </w:rPr>
        <w:t>N*</w:t>
      </w:r>
      <w:proofErr w:type="spellStart"/>
      <w:r>
        <w:rPr>
          <w:bCs/>
          <w:szCs w:val="22"/>
        </w:rPr>
        <w:t>T</w:t>
      </w:r>
      <w:r>
        <w:rPr>
          <w:bCs/>
          <w:szCs w:val="22"/>
          <w:vertAlign w:val="subscript"/>
        </w:rPr>
        <w:t>measure</w:t>
      </w:r>
      <w:r>
        <w:rPr>
          <w:rFonts w:hint="eastAsia"/>
          <w:bCs/>
          <w:szCs w:val="22"/>
          <w:vertAlign w:val="subscript"/>
          <w:lang w:eastAsia="zh-CN"/>
        </w:rPr>
        <w:t>ment</w:t>
      </w:r>
      <w:proofErr w:type="spellEnd"/>
      <w:r>
        <w:rPr>
          <w:rFonts w:hint="eastAsia"/>
          <w:bCs/>
          <w:szCs w:val="22"/>
          <w:vertAlign w:val="subscript"/>
          <w:lang w:eastAsia="zh-CN"/>
        </w:rPr>
        <w:t xml:space="preserve"> without gap </w:t>
      </w:r>
      <w:r>
        <w:rPr>
          <w:rFonts w:hint="eastAsia"/>
          <w:bCs/>
          <w:szCs w:val="22"/>
          <w:lang w:eastAsia="zh-CN"/>
        </w:rPr>
        <w:t>+ (M+</w:t>
      </w:r>
      <w:r>
        <w:rPr>
          <w:bCs/>
          <w:szCs w:val="22"/>
        </w:rPr>
        <w:t>N</w:t>
      </w:r>
      <w:r>
        <w:rPr>
          <w:rFonts w:hint="eastAsia"/>
          <w:bCs/>
          <w:szCs w:val="22"/>
          <w:lang w:eastAsia="zh-CN"/>
        </w:rPr>
        <w:t>)</w:t>
      </w:r>
      <w:r>
        <w:rPr>
          <w:bCs/>
          <w:szCs w:val="22"/>
        </w:rPr>
        <w:t>* (</w:t>
      </w:r>
      <w:proofErr w:type="spellStart"/>
      <w:r>
        <w:rPr>
          <w:rFonts w:eastAsia="+mn-ea"/>
          <w:bCs/>
          <w:kern w:val="24"/>
          <w:lang w:eastAsia="sv-SE"/>
        </w:rPr>
        <w:t>T</w:t>
      </w:r>
      <w:r>
        <w:rPr>
          <w:rFonts w:eastAsiaTheme="minorEastAsia" w:hint="eastAsia"/>
          <w:bCs/>
          <w:kern w:val="24"/>
          <w:vertAlign w:val="subscript"/>
          <w:lang w:eastAsia="zh-CN"/>
        </w:rPr>
        <w:t>activation</w:t>
      </w:r>
      <w:proofErr w:type="spellEnd"/>
      <w:r>
        <w:rPr>
          <w:rFonts w:eastAsiaTheme="minorEastAsia" w:hint="eastAsia"/>
          <w:bCs/>
          <w:kern w:val="24"/>
          <w:vertAlign w:val="subscript"/>
          <w:lang w:eastAsia="zh-CN"/>
        </w:rPr>
        <w:t xml:space="preserve">/deactivation </w:t>
      </w:r>
      <w:r>
        <w:rPr>
          <w:rFonts w:hint="eastAsia"/>
          <w:bCs/>
          <w:sz w:val="22"/>
          <w:szCs w:val="22"/>
          <w:vertAlign w:val="subscript"/>
          <w:lang w:eastAsia="zh-CN"/>
        </w:rPr>
        <w:t>delay</w:t>
      </w:r>
      <w:r>
        <w:rPr>
          <w:bCs/>
          <w:sz w:val="22"/>
          <w:szCs w:val="22"/>
        </w:rPr>
        <w:t>)</w:t>
      </w:r>
      <w:r>
        <w:rPr>
          <w:rFonts w:hint="eastAsia"/>
          <w:bCs/>
          <w:lang w:val="en-US" w:eastAsia="zh-CN"/>
        </w:rPr>
        <w:t xml:space="preserve">. </w:t>
      </w:r>
      <w:r>
        <w:rPr>
          <w:bCs/>
          <w:lang w:val="en-US" w:eastAsia="zh-CN"/>
        </w:rPr>
        <w:t>W</w:t>
      </w:r>
      <w:r>
        <w:rPr>
          <w:rFonts w:hint="eastAsia"/>
          <w:bCs/>
          <w:lang w:val="en-US" w:eastAsia="zh-CN"/>
        </w:rPr>
        <w:t>here M is the number of samples measured with gap and N is the number of samples measured without gap.</w:t>
      </w:r>
      <w:r>
        <w:rPr>
          <w:rFonts w:hint="eastAsia"/>
          <w:b/>
          <w:lang w:val="en-US" w:eastAsia="zh-CN"/>
        </w:rPr>
        <w:t xml:space="preserve"> </w:t>
      </w:r>
    </w:p>
    <w:p w14:paraId="3EBFB33F" w14:textId="77777777" w:rsidR="00933C7A" w:rsidRDefault="00645034">
      <w:pPr>
        <w:pStyle w:val="ListParagraph"/>
        <w:numPr>
          <w:ilvl w:val="0"/>
          <w:numId w:val="11"/>
        </w:numPr>
        <w:ind w:firstLineChars="0"/>
        <w:rPr>
          <w:sz w:val="18"/>
          <w:szCs w:val="18"/>
          <w:lang w:eastAsia="zh-CN"/>
        </w:rPr>
      </w:pPr>
      <w:r>
        <w:rPr>
          <w:rFonts w:eastAsiaTheme="minorEastAsia"/>
          <w:lang w:val="en-US" w:eastAsia="zh-CN"/>
        </w:rPr>
        <w:t xml:space="preserve">Option 1b( vivo, Ericsson, Nokia, ZTE) </w:t>
      </w:r>
      <w:r>
        <w:rPr>
          <w:sz w:val="18"/>
          <w:szCs w:val="18"/>
          <w:lang w:eastAsia="zh-CN"/>
        </w:rPr>
        <w:t>: T</w:t>
      </w:r>
      <w:r>
        <w:rPr>
          <w:sz w:val="18"/>
          <w:szCs w:val="18"/>
        </w:rPr>
        <w:t>otal measurement period (</w:t>
      </w: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can be expressed in terms of basic measurement period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and aggregated time consumed due to total number of Pre-MG </w:t>
      </w:r>
      <w:r>
        <w:rPr>
          <w:sz w:val="18"/>
          <w:szCs w:val="18"/>
          <w:lang w:val="en-US"/>
        </w:rPr>
        <w:t>status changes</w:t>
      </w:r>
      <w:r>
        <w:rPr>
          <w:sz w:val="18"/>
          <w:szCs w:val="18"/>
        </w:rPr>
        <w:t xml:space="preserve"> (K*</w:t>
      </w:r>
      <w:proofErr w:type="spellStart"/>
      <w:r>
        <w:rPr>
          <w:sz w:val="18"/>
          <w:szCs w:val="18"/>
        </w:rPr>
        <w:t>T</w:t>
      </w:r>
      <w:r>
        <w:rPr>
          <w:sz w:val="18"/>
          <w:szCs w:val="18"/>
          <w:vertAlign w:val="subscript"/>
        </w:rPr>
        <w:t>status_change</w:t>
      </w:r>
      <w:proofErr w:type="spellEnd"/>
      <w:r>
        <w:rPr>
          <w:sz w:val="18"/>
          <w:szCs w:val="18"/>
        </w:rPr>
        <w:t xml:space="preserve">) </w:t>
      </w:r>
      <w:r>
        <w:rPr>
          <w:sz w:val="18"/>
          <w:szCs w:val="18"/>
          <w:lang w:eastAsia="zh-CN"/>
        </w:rPr>
        <w:t>during the ongoing measurement:</w:t>
      </w:r>
    </w:p>
    <w:p w14:paraId="3EBFB340" w14:textId="77777777" w:rsidR="00933C7A" w:rsidRDefault="00645034">
      <w:pPr>
        <w:pStyle w:val="BodyText"/>
        <w:numPr>
          <w:ilvl w:val="0"/>
          <w:numId w:val="24"/>
        </w:numPr>
        <w:spacing w:before="60" w:after="0" w:line="240" w:lineRule="auto"/>
        <w:ind w:hanging="357"/>
        <w:rPr>
          <w:sz w:val="18"/>
          <w:szCs w:val="18"/>
        </w:rPr>
      </w:pP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xml:space="preserve"> =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N* </w:t>
      </w:r>
      <w:proofErr w:type="spellStart"/>
      <w:r>
        <w:rPr>
          <w:sz w:val="18"/>
          <w:szCs w:val="18"/>
        </w:rPr>
        <w:t>T</w:t>
      </w:r>
      <w:r>
        <w:rPr>
          <w:sz w:val="18"/>
          <w:szCs w:val="18"/>
          <w:vertAlign w:val="subscript"/>
        </w:rPr>
        <w:t>status_change</w:t>
      </w:r>
      <w:proofErr w:type="spellEnd"/>
    </w:p>
    <w:p w14:paraId="3EBFB341" w14:textId="77777777" w:rsidR="00933C7A" w:rsidRDefault="00645034">
      <w:pPr>
        <w:pStyle w:val="BodyText"/>
        <w:numPr>
          <w:ilvl w:val="0"/>
          <w:numId w:val="24"/>
        </w:numPr>
        <w:spacing w:before="60" w:after="0" w:line="240" w:lineRule="auto"/>
        <w:ind w:hanging="357"/>
        <w:rPr>
          <w:sz w:val="18"/>
          <w:szCs w:val="18"/>
        </w:rPr>
      </w:pPr>
      <w:proofErr w:type="gramStart"/>
      <w:r>
        <w:rPr>
          <w:sz w:val="18"/>
          <w:szCs w:val="18"/>
        </w:rPr>
        <w:t>Where</w:t>
      </w:r>
      <w:proofErr w:type="gramEnd"/>
    </w:p>
    <w:p w14:paraId="3EBFB342" w14:textId="77777777" w:rsidR="00933C7A" w:rsidRDefault="00645034">
      <w:pPr>
        <w:pStyle w:val="BodyText"/>
        <w:numPr>
          <w:ilvl w:val="2"/>
          <w:numId w:val="11"/>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3EBFB343" w14:textId="77777777" w:rsidR="00933C7A" w:rsidRDefault="00645034">
      <w:pPr>
        <w:pStyle w:val="BodyText"/>
        <w:numPr>
          <w:ilvl w:val="2"/>
          <w:numId w:val="11"/>
        </w:numPr>
        <w:spacing w:before="240" w:after="0" w:line="240" w:lineRule="auto"/>
        <w:rPr>
          <w:sz w:val="18"/>
          <w:szCs w:val="18"/>
          <w:lang w:eastAsia="zh-CN"/>
        </w:rPr>
      </w:pP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lang w:val="en-US"/>
        </w:rPr>
        <w:t xml:space="preserve"> </w:t>
      </w:r>
      <w:r>
        <w:rPr>
          <w:sz w:val="18"/>
          <w:szCs w:val="18"/>
        </w:rPr>
        <w:t xml:space="preserve">= </w:t>
      </w:r>
      <w:proofErr w:type="gramStart"/>
      <w:r>
        <w:rPr>
          <w:sz w:val="18"/>
          <w:szCs w:val="18"/>
        </w:rPr>
        <w:t>MAX(</w:t>
      </w:r>
      <w:proofErr w:type="spellStart"/>
      <w:proofErr w:type="gramEnd"/>
      <w:r>
        <w:rPr>
          <w:sz w:val="18"/>
          <w:szCs w:val="18"/>
          <w:lang w:val="en-US"/>
        </w:rPr>
        <w:t>T</w:t>
      </w:r>
      <w:r>
        <w:rPr>
          <w:sz w:val="18"/>
          <w:szCs w:val="18"/>
          <w:vertAlign w:val="subscript"/>
          <w:lang w:val="en-US"/>
        </w:rPr>
        <w:t>measure,BWP</w:t>
      </w:r>
      <w:proofErr w:type="spellEnd"/>
      <w:r>
        <w:rPr>
          <w:sz w:val="18"/>
          <w:szCs w:val="18"/>
        </w:rPr>
        <w:t xml:space="preserve">, </w:t>
      </w:r>
      <w:proofErr w:type="spellStart"/>
      <w:r>
        <w:rPr>
          <w:sz w:val="18"/>
          <w:szCs w:val="18"/>
          <w:lang w:val="en-US"/>
        </w:rPr>
        <w:t>T</w:t>
      </w:r>
      <w:r>
        <w:rPr>
          <w:sz w:val="18"/>
          <w:szCs w:val="18"/>
          <w:vertAlign w:val="subscript"/>
          <w:lang w:val="en-US"/>
        </w:rPr>
        <w:t>measure,MG</w:t>
      </w:r>
      <w:proofErr w:type="spellEnd"/>
      <w:r>
        <w:rPr>
          <w:sz w:val="18"/>
          <w:szCs w:val="18"/>
        </w:rPr>
        <w:t>)</w:t>
      </w:r>
      <w:r>
        <w:rPr>
          <w:sz w:val="18"/>
          <w:szCs w:val="18"/>
          <w:lang w:eastAsia="zh-CN"/>
        </w:rPr>
        <w:t>; where:</w:t>
      </w:r>
    </w:p>
    <w:p w14:paraId="3EBFB344" w14:textId="77777777" w:rsidR="00933C7A" w:rsidRDefault="00645034">
      <w:pPr>
        <w:pStyle w:val="BodyText"/>
        <w:numPr>
          <w:ilvl w:val="3"/>
          <w:numId w:val="11"/>
        </w:numPr>
        <w:spacing w:before="60" w:after="0" w:line="240" w:lineRule="auto"/>
        <w:rPr>
          <w:sz w:val="18"/>
          <w:szCs w:val="18"/>
          <w:lang w:eastAsia="zh-CN"/>
        </w:rPr>
      </w:pPr>
      <w:proofErr w:type="spellStart"/>
      <w:r>
        <w:rPr>
          <w:sz w:val="18"/>
          <w:szCs w:val="18"/>
          <w:lang w:val="en-US"/>
        </w:rPr>
        <w:t>T</w:t>
      </w:r>
      <w:r>
        <w:rPr>
          <w:sz w:val="18"/>
          <w:szCs w:val="18"/>
          <w:vertAlign w:val="subscript"/>
          <w:lang w:val="en-US"/>
        </w:rPr>
        <w:t>measure,BWP</w:t>
      </w:r>
      <w:proofErr w:type="spellEnd"/>
      <w:r>
        <w:rPr>
          <w:sz w:val="18"/>
          <w:szCs w:val="18"/>
          <w:lang w:val="en-US"/>
        </w:rPr>
        <w:t>=It is measurement period when the measurement is fully performed without measurement gap</w:t>
      </w:r>
    </w:p>
    <w:p w14:paraId="3EBFB345" w14:textId="77777777" w:rsidR="00933C7A" w:rsidRDefault="00645034">
      <w:pPr>
        <w:pStyle w:val="BodyText"/>
        <w:numPr>
          <w:ilvl w:val="3"/>
          <w:numId w:val="11"/>
        </w:numPr>
        <w:spacing w:before="120" w:after="0" w:line="240" w:lineRule="auto"/>
        <w:rPr>
          <w:sz w:val="18"/>
          <w:szCs w:val="18"/>
          <w:lang w:eastAsia="zh-CN"/>
        </w:rPr>
      </w:pPr>
      <w:proofErr w:type="spellStart"/>
      <w:r>
        <w:rPr>
          <w:sz w:val="18"/>
          <w:szCs w:val="18"/>
          <w:lang w:val="en-US"/>
        </w:rPr>
        <w:lastRenderedPageBreak/>
        <w:t>T</w:t>
      </w:r>
      <w:r>
        <w:rPr>
          <w:sz w:val="18"/>
          <w:szCs w:val="18"/>
          <w:vertAlign w:val="subscript"/>
          <w:lang w:val="en-US"/>
        </w:rPr>
        <w:t>measure,MG</w:t>
      </w:r>
      <w:proofErr w:type="spellEnd"/>
      <w:r>
        <w:rPr>
          <w:sz w:val="18"/>
          <w:szCs w:val="18"/>
          <w:lang w:val="en-US"/>
        </w:rPr>
        <w:t xml:space="preserve"> =It is measurement period when the measurement is fully performed with measurement gap.</w:t>
      </w:r>
    </w:p>
    <w:p w14:paraId="3EBFB346" w14:textId="77777777" w:rsidR="00933C7A" w:rsidRDefault="00933C7A">
      <w:pPr>
        <w:pStyle w:val="ListParagraph"/>
        <w:numPr>
          <w:ilvl w:val="0"/>
          <w:numId w:val="11"/>
        </w:numPr>
        <w:ind w:firstLineChars="0"/>
        <w:rPr>
          <w:rFonts w:eastAsiaTheme="minorEastAsia"/>
          <w:lang w:val="en-US" w:eastAsia="zh-CN"/>
        </w:rPr>
      </w:pPr>
    </w:p>
    <w:p w14:paraId="3EBFB347" w14:textId="3AAEE83A" w:rsidR="00933C7A" w:rsidRDefault="00645034">
      <w:pPr>
        <w:pStyle w:val="ListParagraph"/>
        <w:numPr>
          <w:ilvl w:val="0"/>
          <w:numId w:val="11"/>
        </w:numPr>
        <w:ind w:firstLineChars="0"/>
        <w:rPr>
          <w:rFonts w:eastAsiaTheme="minorEastAsia"/>
          <w:lang w:val="en-US" w:eastAsia="zh-CN"/>
        </w:rPr>
      </w:pPr>
      <w:r>
        <w:rPr>
          <w:rFonts w:eastAsiaTheme="minorEastAsia"/>
          <w:lang w:val="en-US" w:eastAsia="zh-CN"/>
        </w:rPr>
        <w:t>Option 3(MTK, Huawei</w:t>
      </w:r>
      <w:r>
        <w:rPr>
          <w:rFonts w:eastAsiaTheme="minorEastAsia" w:hint="eastAsia"/>
          <w:lang w:val="en-US" w:eastAsia="zh-CN"/>
        </w:rPr>
        <w:t>,</w:t>
      </w:r>
      <w:r>
        <w:rPr>
          <w:rFonts w:eastAsiaTheme="minorEastAsia"/>
          <w:lang w:val="en-US" w:eastAsia="zh-CN"/>
        </w:rPr>
        <w:t xml:space="preserve"> Qualcom</w:t>
      </w:r>
      <w:r>
        <w:rPr>
          <w:rFonts w:eastAsiaTheme="minorEastAsia" w:hint="eastAsia"/>
          <w:lang w:val="en-US" w:eastAsia="zh-CN"/>
        </w:rPr>
        <w:t>m</w:t>
      </w:r>
      <w:r>
        <w:rPr>
          <w:rFonts w:eastAsiaTheme="minorEastAsia"/>
          <w:lang w:val="en-US" w:eastAsia="zh-CN"/>
        </w:rPr>
        <w:t xml:space="preserve">, Intel, </w:t>
      </w:r>
      <w:proofErr w:type="spellStart"/>
      <w:r>
        <w:rPr>
          <w:rFonts w:eastAsiaTheme="minorEastAsia"/>
          <w:lang w:val="en-US" w:eastAsia="zh-CN"/>
        </w:rPr>
        <w:t>xiaomi</w:t>
      </w:r>
      <w:proofErr w:type="spellEnd"/>
      <w:r w:rsidR="00F81E59">
        <w:rPr>
          <w:rFonts w:eastAsiaTheme="minorEastAsia"/>
          <w:lang w:val="en-US" w:eastAsia="zh-CN"/>
        </w:rPr>
        <w:t xml:space="preserve">, </w:t>
      </w:r>
      <w:r w:rsidR="009F756A">
        <w:rPr>
          <w:rFonts w:eastAsiaTheme="minorEastAsia"/>
          <w:lang w:val="en-US" w:eastAsia="zh-CN"/>
        </w:rPr>
        <w:t>vivo</w:t>
      </w:r>
      <w:r w:rsidR="00FA5550">
        <w:rPr>
          <w:rFonts w:eastAsiaTheme="minorEastAsia"/>
          <w:lang w:val="en-US" w:eastAsia="zh-CN"/>
        </w:rPr>
        <w:t xml:space="preserve">, OPPO, </w:t>
      </w:r>
      <w:proofErr w:type="spellStart"/>
      <w:r w:rsidR="00FA5550">
        <w:rPr>
          <w:rFonts w:eastAsiaTheme="minorEastAsia"/>
          <w:lang w:val="en-US" w:eastAsia="zh-CN"/>
        </w:rPr>
        <w:t>xiaomi</w:t>
      </w:r>
      <w:proofErr w:type="spellEnd"/>
      <w:r w:rsidR="0086284A">
        <w:rPr>
          <w:rFonts w:eastAsiaTheme="minorEastAsia"/>
          <w:lang w:val="en-US" w:eastAsia="zh-CN"/>
        </w:rPr>
        <w:t>, CATT</w:t>
      </w:r>
      <w:r>
        <w:rPr>
          <w:rFonts w:eastAsiaTheme="minorEastAsia"/>
          <w:lang w:val="en-US" w:eastAsia="zh-CN"/>
        </w:rPr>
        <w:t>): RAN4 does not specify measurement period requirements for scenarios in which there are changes in the activation/deactivation status of the pre-configured MG during the measurement period.</w:t>
      </w:r>
    </w:p>
    <w:p w14:paraId="3EBFB348" w14:textId="77777777" w:rsidR="00933C7A" w:rsidRDefault="00933C7A">
      <w:pPr>
        <w:rPr>
          <w:highlight w:val="yellow"/>
        </w:rPr>
      </w:pPr>
    </w:p>
    <w:p w14:paraId="3EBFB349"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34C" w14:textId="77777777">
        <w:tc>
          <w:tcPr>
            <w:tcW w:w="1226" w:type="dxa"/>
          </w:tcPr>
          <w:p w14:paraId="3EBFB34A"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34B"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34F" w14:textId="77777777">
        <w:tc>
          <w:tcPr>
            <w:tcW w:w="1226" w:type="dxa"/>
          </w:tcPr>
          <w:p w14:paraId="3EBFB34D"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34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Support Option 3 especially considering the timeline.</w:t>
            </w:r>
          </w:p>
        </w:tc>
      </w:tr>
      <w:tr w:rsidR="00933C7A" w14:paraId="3EBFB352" w14:textId="77777777">
        <w:tc>
          <w:tcPr>
            <w:tcW w:w="1226" w:type="dxa"/>
          </w:tcPr>
          <w:p w14:paraId="3EBFB350"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351" w14:textId="77777777" w:rsidR="00933C7A" w:rsidRPr="00622DAB"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e support Option 3.</w:t>
            </w:r>
          </w:p>
        </w:tc>
      </w:tr>
      <w:tr w:rsidR="00933C7A" w14:paraId="3EBFB355" w14:textId="77777777">
        <w:tc>
          <w:tcPr>
            <w:tcW w:w="1226" w:type="dxa"/>
          </w:tcPr>
          <w:p w14:paraId="3EBFB353"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354" w14:textId="77777777" w:rsidR="00933C7A" w:rsidRDefault="00645034">
            <w:pPr>
              <w:spacing w:after="120"/>
              <w:rPr>
                <w:rFonts w:eastAsiaTheme="minorEastAsia"/>
                <w:color w:val="0070C0"/>
                <w:kern w:val="0"/>
                <w:sz w:val="20"/>
                <w:szCs w:val="20"/>
              </w:rPr>
            </w:pPr>
            <w:r>
              <w:rPr>
                <w:rFonts w:eastAsiaTheme="minorEastAsia"/>
                <w:color w:val="0070C0"/>
                <w:kern w:val="0"/>
                <w:sz w:val="20"/>
                <w:szCs w:val="20"/>
              </w:rPr>
              <w:t>Option 1b</w:t>
            </w:r>
          </w:p>
        </w:tc>
      </w:tr>
      <w:tr w:rsidR="00933C7A" w14:paraId="3EBFB358" w14:textId="77777777">
        <w:tc>
          <w:tcPr>
            <w:tcW w:w="1226" w:type="dxa"/>
          </w:tcPr>
          <w:p w14:paraId="3EBFB356" w14:textId="77777777" w:rsidR="00933C7A" w:rsidRDefault="00645034">
            <w:pPr>
              <w:spacing w:after="120"/>
              <w:rPr>
                <w:rFonts w:eastAsiaTheme="minorEastAsia"/>
                <w:color w:val="0070C0"/>
              </w:rPr>
            </w:pPr>
            <w:r>
              <w:rPr>
                <w:rFonts w:eastAsiaTheme="minorEastAsia"/>
                <w:color w:val="0070C0"/>
              </w:rPr>
              <w:t xml:space="preserve">Nokia </w:t>
            </w:r>
          </w:p>
        </w:tc>
        <w:tc>
          <w:tcPr>
            <w:tcW w:w="8405" w:type="dxa"/>
          </w:tcPr>
          <w:p w14:paraId="3EBFB357" w14:textId="77777777" w:rsidR="00933C7A" w:rsidRDefault="00645034">
            <w:pPr>
              <w:spacing w:after="120"/>
              <w:rPr>
                <w:rFonts w:eastAsiaTheme="minorEastAsia"/>
                <w:color w:val="0070C0"/>
              </w:rPr>
            </w:pPr>
            <w:r>
              <w:rPr>
                <w:rFonts w:eastAsiaTheme="minorEastAsia"/>
                <w:color w:val="0070C0"/>
              </w:rPr>
              <w:t>We support option 1b, which allows continuation of the measurement in case Pre-MG activation status changes during the measurement period.</w:t>
            </w:r>
          </w:p>
        </w:tc>
      </w:tr>
      <w:tr w:rsidR="00933C7A" w14:paraId="3EBFB35C" w14:textId="77777777">
        <w:tc>
          <w:tcPr>
            <w:tcW w:w="1226" w:type="dxa"/>
          </w:tcPr>
          <w:p w14:paraId="3EBFB359"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35A" w14:textId="77777777" w:rsidR="00933C7A" w:rsidRDefault="00645034">
            <w:pPr>
              <w:spacing w:after="120"/>
              <w:rPr>
                <w:rFonts w:eastAsiaTheme="minorEastAsia"/>
                <w:color w:val="0070C0"/>
              </w:rPr>
            </w:pPr>
            <w:r>
              <w:rPr>
                <w:rFonts w:eastAsiaTheme="minorEastAsia"/>
                <w:color w:val="0070C0"/>
              </w:rPr>
              <w:t>Similar comment as in Issue 4-2-1, our consideration is that UE will continue the ongoing measurement when pre-MG status changed. If there is status change of pre-configured MG during the measurement period</w:t>
            </w:r>
            <w:r>
              <w:rPr>
                <w:rFonts w:eastAsiaTheme="minorEastAsia" w:hint="eastAsia"/>
                <w:color w:val="0070C0"/>
              </w:rPr>
              <w:t>,</w:t>
            </w:r>
            <w:r>
              <w:rPr>
                <w:rFonts w:eastAsiaTheme="minorEastAsia"/>
                <w:color w:val="0070C0"/>
              </w:rPr>
              <w:t xml:space="preserve"> the measurement samples before pre-MG status changing and the measurement samples after pre-MG status changing can be considered together to derive the measurement report. </w:t>
            </w:r>
          </w:p>
          <w:p w14:paraId="3EBFB35B" w14:textId="77777777" w:rsidR="00933C7A" w:rsidRDefault="00645034">
            <w:pPr>
              <w:spacing w:after="120"/>
              <w:rPr>
                <w:rFonts w:eastAsiaTheme="minorEastAsia"/>
                <w:color w:val="0070C0"/>
              </w:rPr>
            </w:pPr>
            <w:r>
              <w:rPr>
                <w:rFonts w:eastAsiaTheme="minorEastAsia" w:hint="eastAsia"/>
                <w:color w:val="0070C0"/>
              </w:rPr>
              <w:t>F</w:t>
            </w:r>
            <w:r>
              <w:rPr>
                <w:rFonts w:eastAsiaTheme="minorEastAsia"/>
                <w:color w:val="0070C0"/>
              </w:rPr>
              <w:t>or the formular of option 1, we agree with the first two components, but for “</w:t>
            </w:r>
            <w:r>
              <w:rPr>
                <w:rFonts w:hint="eastAsia"/>
                <w:bCs/>
                <w:szCs w:val="22"/>
              </w:rPr>
              <w:t>(M+</w:t>
            </w:r>
            <w:proofErr w:type="gramStart"/>
            <w:r>
              <w:rPr>
                <w:bCs/>
                <w:szCs w:val="22"/>
              </w:rPr>
              <w:t>N</w:t>
            </w:r>
            <w:r>
              <w:rPr>
                <w:rFonts w:hint="eastAsia"/>
                <w:bCs/>
                <w:szCs w:val="22"/>
              </w:rPr>
              <w:t>)</w:t>
            </w:r>
            <w:r>
              <w:rPr>
                <w:bCs/>
                <w:szCs w:val="22"/>
              </w:rPr>
              <w:t>*</w:t>
            </w:r>
            <w:proofErr w:type="gramEnd"/>
            <w:r>
              <w:rPr>
                <w:bCs/>
                <w:szCs w:val="22"/>
              </w:rPr>
              <w:t xml:space="preserve"> (</w:t>
            </w:r>
            <w:proofErr w:type="spellStart"/>
            <w:r>
              <w:rPr>
                <w:rFonts w:eastAsia="+mn-ea"/>
                <w:bCs/>
                <w:kern w:val="24"/>
                <w:lang w:eastAsia="sv-SE"/>
              </w:rPr>
              <w:t>T</w:t>
            </w:r>
            <w:r>
              <w:rPr>
                <w:rFonts w:eastAsiaTheme="minorEastAsia" w:hint="eastAsia"/>
                <w:bCs/>
                <w:kern w:val="24"/>
                <w:vertAlign w:val="subscript"/>
              </w:rPr>
              <w:t>activation</w:t>
            </w:r>
            <w:proofErr w:type="spellEnd"/>
            <w:r>
              <w:rPr>
                <w:rFonts w:eastAsiaTheme="minorEastAsia" w:hint="eastAsia"/>
                <w:bCs/>
                <w:kern w:val="24"/>
                <w:vertAlign w:val="subscript"/>
              </w:rPr>
              <w:t xml:space="preserve">/deactivation </w:t>
            </w:r>
            <w:r>
              <w:rPr>
                <w:rFonts w:hint="eastAsia"/>
                <w:bCs/>
                <w:sz w:val="22"/>
                <w:szCs w:val="22"/>
                <w:vertAlign w:val="subscript"/>
              </w:rPr>
              <w:t>delay</w:t>
            </w:r>
            <w:r>
              <w:rPr>
                <w:bCs/>
                <w:sz w:val="22"/>
                <w:szCs w:val="22"/>
              </w:rPr>
              <w:t>)</w:t>
            </w:r>
            <w:r>
              <w:rPr>
                <w:rFonts w:eastAsiaTheme="minorEastAsia"/>
                <w:color w:val="0070C0"/>
              </w:rPr>
              <w:t>”, we understanding it accounts for the activation</w:t>
            </w:r>
            <w:r>
              <w:rPr>
                <w:rFonts w:eastAsiaTheme="minorEastAsia" w:hint="eastAsia"/>
                <w:color w:val="0070C0"/>
              </w:rPr>
              <w:t>/deactivation</w:t>
            </w:r>
            <w:r>
              <w:rPr>
                <w:rFonts w:eastAsiaTheme="minorEastAsia"/>
                <w:color w:val="0070C0"/>
              </w:rPr>
              <w:t xml:space="preserve"> delay, but we think </w:t>
            </w:r>
            <w:proofErr w:type="spellStart"/>
            <w:r>
              <w:rPr>
                <w:rFonts w:eastAsia="+mn-ea"/>
                <w:bCs/>
                <w:kern w:val="24"/>
                <w:lang w:eastAsia="sv-SE"/>
              </w:rPr>
              <w:t>T</w:t>
            </w:r>
            <w:r>
              <w:rPr>
                <w:rFonts w:eastAsiaTheme="minorEastAsia" w:hint="eastAsia"/>
                <w:bCs/>
                <w:kern w:val="24"/>
                <w:vertAlign w:val="subscript"/>
              </w:rPr>
              <w:t>activation</w:t>
            </w:r>
            <w:proofErr w:type="spellEnd"/>
            <w:r>
              <w:rPr>
                <w:rFonts w:eastAsiaTheme="minorEastAsia" w:hint="eastAsia"/>
                <w:bCs/>
                <w:kern w:val="24"/>
                <w:vertAlign w:val="subscript"/>
              </w:rPr>
              <w:t xml:space="preserve">/deactivation </w:t>
            </w:r>
            <w:r>
              <w:rPr>
                <w:rFonts w:hint="eastAsia"/>
                <w:bCs/>
                <w:sz w:val="22"/>
                <w:szCs w:val="22"/>
                <w:vertAlign w:val="subscript"/>
              </w:rPr>
              <w:t>delay</w:t>
            </w:r>
            <w:r>
              <w:rPr>
                <w:rFonts w:eastAsiaTheme="minorEastAsia"/>
                <w:color w:val="0070C0"/>
              </w:rPr>
              <w:t xml:space="preserve"> need to multiplied by the n</w:t>
            </w:r>
            <w:r>
              <w:rPr>
                <w:rFonts w:eastAsiaTheme="minorEastAsia" w:hint="eastAsia"/>
                <w:color w:val="0070C0"/>
              </w:rPr>
              <w:t>u</w:t>
            </w:r>
            <w:r>
              <w:rPr>
                <w:rFonts w:eastAsiaTheme="minorEastAsia"/>
                <w:color w:val="0070C0"/>
              </w:rPr>
              <w:t>mber of state change, not multiplied by (M+N).</w:t>
            </w:r>
          </w:p>
        </w:tc>
      </w:tr>
      <w:tr w:rsidR="00933C7A" w14:paraId="3EBFB360" w14:textId="77777777">
        <w:tc>
          <w:tcPr>
            <w:tcW w:w="1226" w:type="dxa"/>
          </w:tcPr>
          <w:p w14:paraId="3EBFB35D" w14:textId="77777777" w:rsidR="00933C7A" w:rsidRDefault="00645034">
            <w:pPr>
              <w:spacing w:after="120"/>
              <w:rPr>
                <w:rFonts w:eastAsiaTheme="minorEastAsia"/>
                <w:color w:val="0070C0"/>
              </w:rPr>
            </w:pPr>
            <w:r>
              <w:rPr>
                <w:rFonts w:eastAsiaTheme="minorEastAsia"/>
                <w:color w:val="0070C0"/>
              </w:rPr>
              <w:t xml:space="preserve">Huawei </w:t>
            </w:r>
          </w:p>
        </w:tc>
        <w:tc>
          <w:tcPr>
            <w:tcW w:w="8405" w:type="dxa"/>
          </w:tcPr>
          <w:p w14:paraId="3EBFB35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3.</w:t>
            </w:r>
          </w:p>
          <w:p w14:paraId="3EBFB35F" w14:textId="77777777" w:rsidR="00933C7A" w:rsidRDefault="00645034">
            <w:pPr>
              <w:spacing w:after="120"/>
              <w:rPr>
                <w:rFonts w:eastAsiaTheme="minorEastAsia"/>
                <w:color w:val="0070C0"/>
              </w:rPr>
            </w:pPr>
            <w:r>
              <w:rPr>
                <w:rFonts w:eastAsiaTheme="minorEastAsia"/>
              </w:rPr>
              <w:t xml:space="preserve">When the transition occurs, UE may need to re-schedule all the measurements. It can be difficult to define requirements that can be met by a normal UE implementation, </w:t>
            </w:r>
            <w:proofErr w:type="gramStart"/>
            <w:r>
              <w:rPr>
                <w:rFonts w:eastAsiaTheme="minorEastAsia"/>
              </w:rPr>
              <w:t>i.e.</w:t>
            </w:r>
            <w:proofErr w:type="gramEnd"/>
            <w:r>
              <w:rPr>
                <w:rFonts w:eastAsiaTheme="minorEastAsia"/>
              </w:rPr>
              <w:t xml:space="preserve"> without specific scheduling design for the transition case (which is impractical to do considering that the number of cases is almost infinite).</w:t>
            </w:r>
          </w:p>
        </w:tc>
      </w:tr>
      <w:tr w:rsidR="00933C7A" w14:paraId="3EBFB363" w14:textId="77777777">
        <w:tc>
          <w:tcPr>
            <w:tcW w:w="1226" w:type="dxa"/>
          </w:tcPr>
          <w:p w14:paraId="3EBFB361"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362" w14:textId="77777777" w:rsidR="00933C7A" w:rsidRDefault="00645034">
            <w:pPr>
              <w:spacing w:after="120"/>
              <w:rPr>
                <w:rFonts w:eastAsiaTheme="minorEastAsia"/>
                <w:color w:val="0070C0"/>
              </w:rPr>
            </w:pPr>
            <w:r>
              <w:rPr>
                <w:rFonts w:eastAsiaTheme="minorEastAsia"/>
                <w:color w:val="0070C0"/>
              </w:rPr>
              <w:t>Option 3.</w:t>
            </w:r>
          </w:p>
        </w:tc>
      </w:tr>
      <w:tr w:rsidR="00933C7A" w14:paraId="3EBFB366" w14:textId="77777777">
        <w:tc>
          <w:tcPr>
            <w:tcW w:w="1226" w:type="dxa"/>
          </w:tcPr>
          <w:p w14:paraId="3EBFB364"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365" w14:textId="77777777" w:rsidR="00933C7A" w:rsidRDefault="00645034">
            <w:pPr>
              <w:spacing w:after="120"/>
              <w:rPr>
                <w:rFonts w:eastAsiaTheme="minorEastAsia"/>
                <w:color w:val="0070C0"/>
              </w:rPr>
            </w:pPr>
            <w:r>
              <w:rPr>
                <w:rFonts w:eastAsiaTheme="minorEastAsia"/>
                <w:color w:val="0070C0"/>
              </w:rPr>
              <w:t>We are fine to compromise to option 3.</w:t>
            </w:r>
          </w:p>
        </w:tc>
      </w:tr>
      <w:tr w:rsidR="00933C7A" w14:paraId="3EBFB369" w14:textId="77777777">
        <w:tc>
          <w:tcPr>
            <w:tcW w:w="1226" w:type="dxa"/>
          </w:tcPr>
          <w:p w14:paraId="3EBFB367"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368" w14:textId="77777777" w:rsidR="00933C7A" w:rsidRDefault="00645034">
            <w:pPr>
              <w:spacing w:after="120"/>
              <w:rPr>
                <w:rFonts w:eastAsiaTheme="minorEastAsia"/>
                <w:color w:val="0070C0"/>
              </w:rPr>
            </w:pPr>
            <w:r>
              <w:rPr>
                <w:rFonts w:eastAsiaTheme="minorEastAsia"/>
                <w:color w:val="0070C0"/>
              </w:rPr>
              <w:t xml:space="preserve">Option 3. </w:t>
            </w:r>
          </w:p>
        </w:tc>
      </w:tr>
      <w:tr w:rsidR="00933C7A" w14:paraId="3EBFB36C" w14:textId="77777777">
        <w:tc>
          <w:tcPr>
            <w:tcW w:w="1226" w:type="dxa"/>
          </w:tcPr>
          <w:p w14:paraId="3EBFB36A"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36B" w14:textId="77777777" w:rsidR="00933C7A" w:rsidRDefault="00645034">
            <w:pPr>
              <w:spacing w:after="120"/>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3</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fine</w:t>
            </w:r>
            <w:r>
              <w:rPr>
                <w:rFonts w:eastAsiaTheme="minorEastAsia"/>
                <w:color w:val="0070C0"/>
              </w:rPr>
              <w:t>.</w:t>
            </w:r>
          </w:p>
        </w:tc>
      </w:tr>
      <w:tr w:rsidR="00933C7A" w14:paraId="3EBFB36F" w14:textId="77777777">
        <w:tc>
          <w:tcPr>
            <w:tcW w:w="1226" w:type="dxa"/>
          </w:tcPr>
          <w:p w14:paraId="3EBFB36D"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36E"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ption 3</w:t>
            </w:r>
          </w:p>
        </w:tc>
      </w:tr>
      <w:tr w:rsidR="00933C7A" w14:paraId="3EBFB372" w14:textId="77777777">
        <w:tc>
          <w:tcPr>
            <w:tcW w:w="1226" w:type="dxa"/>
          </w:tcPr>
          <w:p w14:paraId="3EBFB370"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371" w14:textId="77777777" w:rsidR="00933C7A" w:rsidRDefault="00645034">
            <w:pPr>
              <w:spacing w:after="120"/>
              <w:rPr>
                <w:rFonts w:eastAsiaTheme="minorEastAsia"/>
                <w:color w:val="0070C0"/>
              </w:rPr>
            </w:pPr>
            <w:r>
              <w:rPr>
                <w:rFonts w:eastAsiaTheme="minorEastAsia" w:hint="eastAsia"/>
                <w:color w:val="0070C0"/>
              </w:rPr>
              <w:t>Option 1b.</w:t>
            </w:r>
          </w:p>
        </w:tc>
      </w:tr>
      <w:tr w:rsidR="00FA5550" w14:paraId="48D8CD08" w14:textId="77777777">
        <w:tc>
          <w:tcPr>
            <w:tcW w:w="1226" w:type="dxa"/>
          </w:tcPr>
          <w:p w14:paraId="7B8D2548" w14:textId="650FEFAA" w:rsidR="00FA5550" w:rsidRDefault="00FA5550">
            <w:pPr>
              <w:spacing w:after="120"/>
              <w:rPr>
                <w:rFonts w:eastAsiaTheme="minorEastAsia"/>
                <w:color w:val="0070C0"/>
              </w:rPr>
            </w:pPr>
            <w:r>
              <w:rPr>
                <w:rFonts w:eastAsiaTheme="minorEastAsia"/>
                <w:color w:val="0070C0"/>
              </w:rPr>
              <w:t>Moderator</w:t>
            </w:r>
          </w:p>
        </w:tc>
        <w:tc>
          <w:tcPr>
            <w:tcW w:w="8405" w:type="dxa"/>
          </w:tcPr>
          <w:p w14:paraId="57590EFD" w14:textId="70129236" w:rsidR="00FA5550" w:rsidRDefault="0086284A">
            <w:pPr>
              <w:spacing w:after="120"/>
              <w:rPr>
                <w:rFonts w:eastAsiaTheme="minorEastAsia"/>
                <w:color w:val="0070C0"/>
              </w:rPr>
            </w:pPr>
            <w:r>
              <w:rPr>
                <w:rFonts w:eastAsiaTheme="minorEastAsia"/>
                <w:color w:val="0070C0"/>
              </w:rPr>
              <w:t>9</w:t>
            </w:r>
            <w:r w:rsidR="00993E87">
              <w:rPr>
                <w:rFonts w:eastAsiaTheme="minorEastAsia"/>
                <w:color w:val="0070C0"/>
              </w:rPr>
              <w:t xml:space="preserve"> companies support Option 3, 4 companies support Option 1, 4 companies support Option </w:t>
            </w:r>
            <w:r w:rsidR="002961D9">
              <w:rPr>
                <w:rFonts w:eastAsiaTheme="minorEastAsia"/>
                <w:color w:val="0070C0"/>
              </w:rPr>
              <w:t xml:space="preserve">1b. </w:t>
            </w:r>
          </w:p>
          <w:p w14:paraId="70DC2733" w14:textId="17B9EC5E" w:rsidR="002961D9" w:rsidRDefault="002961D9">
            <w:pPr>
              <w:spacing w:after="120"/>
              <w:rPr>
                <w:rFonts w:eastAsiaTheme="minorEastAsia"/>
                <w:color w:val="0070C0"/>
              </w:rPr>
            </w:pPr>
            <w:r>
              <w:rPr>
                <w:rFonts w:eastAsiaTheme="minorEastAsia"/>
                <w:color w:val="0070C0"/>
              </w:rPr>
              <w:t xml:space="preserve">As this </w:t>
            </w:r>
            <w:proofErr w:type="gramStart"/>
            <w:r>
              <w:rPr>
                <w:rFonts w:eastAsiaTheme="minorEastAsia"/>
                <w:color w:val="0070C0"/>
              </w:rPr>
              <w:t>this key requirements</w:t>
            </w:r>
            <w:proofErr w:type="gramEnd"/>
            <w:r>
              <w:rPr>
                <w:rFonts w:eastAsiaTheme="minorEastAsia"/>
                <w:color w:val="0070C0"/>
              </w:rPr>
              <w:t xml:space="preserve"> shall be concluded in this meeting, </w:t>
            </w:r>
            <w:r w:rsidR="0086284A">
              <w:rPr>
                <w:rFonts w:eastAsiaTheme="minorEastAsia"/>
                <w:color w:val="0070C0"/>
              </w:rPr>
              <w:t>we suggest to follow</w:t>
            </w:r>
            <w:r w:rsidR="00C93A9F">
              <w:rPr>
                <w:rFonts w:eastAsiaTheme="minorEastAsia"/>
                <w:color w:val="0070C0"/>
              </w:rPr>
              <w:t xml:space="preserve"> the majority views to agree Option 3. </w:t>
            </w:r>
          </w:p>
        </w:tc>
      </w:tr>
      <w:tr w:rsidR="00247771" w14:paraId="4669CB10" w14:textId="77777777">
        <w:tc>
          <w:tcPr>
            <w:tcW w:w="1226" w:type="dxa"/>
          </w:tcPr>
          <w:p w14:paraId="6E948AB1" w14:textId="3F90013E" w:rsidR="00247771" w:rsidRDefault="00247771">
            <w:pPr>
              <w:spacing w:after="120"/>
              <w:rPr>
                <w:rFonts w:eastAsiaTheme="minorEastAsia"/>
                <w:color w:val="0070C0"/>
              </w:rPr>
            </w:pPr>
            <w:r>
              <w:rPr>
                <w:rFonts w:eastAsiaTheme="minorEastAsia" w:hint="eastAsia"/>
                <w:color w:val="0070C0"/>
              </w:rPr>
              <w:t>CATT</w:t>
            </w:r>
          </w:p>
        </w:tc>
        <w:tc>
          <w:tcPr>
            <w:tcW w:w="8405" w:type="dxa"/>
          </w:tcPr>
          <w:p w14:paraId="53999805" w14:textId="128C6B1D" w:rsidR="00247771" w:rsidRDefault="00247771">
            <w:pPr>
              <w:spacing w:after="120"/>
              <w:rPr>
                <w:rFonts w:eastAsiaTheme="minorEastAsia"/>
                <w:color w:val="0070C0"/>
              </w:rPr>
            </w:pPr>
            <w:r>
              <w:rPr>
                <w:rFonts w:eastAsiaTheme="minorEastAsia"/>
                <w:color w:val="0070C0"/>
              </w:rPr>
              <w:t>O</w:t>
            </w:r>
            <w:r>
              <w:rPr>
                <w:rFonts w:eastAsiaTheme="minorEastAsia" w:hint="eastAsia"/>
                <w:color w:val="0070C0"/>
              </w:rPr>
              <w:t xml:space="preserve">ption 1. </w:t>
            </w:r>
            <w:r>
              <w:rPr>
                <w:rFonts w:eastAsiaTheme="minorEastAsia"/>
                <w:color w:val="0070C0"/>
              </w:rPr>
              <w:t>A</w:t>
            </w:r>
            <w:r>
              <w:rPr>
                <w:rFonts w:eastAsiaTheme="minorEastAsia" w:hint="eastAsia"/>
                <w:color w:val="0070C0"/>
              </w:rPr>
              <w:t xml:space="preserve">gree with CMCC that the activation delay should be multiplied by the number of </w:t>
            </w:r>
            <w:proofErr w:type="gramStart"/>
            <w:r>
              <w:rPr>
                <w:rFonts w:eastAsiaTheme="minorEastAsia" w:hint="eastAsia"/>
                <w:color w:val="0070C0"/>
              </w:rPr>
              <w:t>transition</w:t>
            </w:r>
            <w:proofErr w:type="gramEnd"/>
            <w:r>
              <w:rPr>
                <w:rFonts w:eastAsiaTheme="minorEastAsia" w:hint="eastAsia"/>
                <w:color w:val="0070C0"/>
              </w:rPr>
              <w:t xml:space="preserve">. </w:t>
            </w:r>
            <w:r>
              <w:rPr>
                <w:rFonts w:eastAsiaTheme="minorEastAsia"/>
                <w:color w:val="0070C0"/>
              </w:rPr>
              <w:t>T</w:t>
            </w:r>
            <w:r>
              <w:rPr>
                <w:rFonts w:eastAsiaTheme="minorEastAsia" w:hint="eastAsia"/>
                <w:color w:val="0070C0"/>
              </w:rPr>
              <w:t xml:space="preserve">o move forward, we can also compromise to option 3. </w:t>
            </w:r>
          </w:p>
        </w:tc>
      </w:tr>
    </w:tbl>
    <w:p w14:paraId="3EBFB373" w14:textId="77777777" w:rsidR="00933C7A" w:rsidRDefault="00933C7A">
      <w:pPr>
        <w:rPr>
          <w:rFonts w:ascii="Calibri" w:hAnsi="Calibri" w:cs="Calibri"/>
          <w:b/>
        </w:rPr>
      </w:pPr>
    </w:p>
    <w:p w14:paraId="3EBFB374" w14:textId="77777777" w:rsidR="00933C7A" w:rsidRDefault="00933C7A">
      <w:pPr>
        <w:rPr>
          <w:rFonts w:eastAsiaTheme="minorEastAsia"/>
        </w:rPr>
      </w:pPr>
    </w:p>
    <w:p w14:paraId="3EBFB375" w14:textId="77777777" w:rsidR="00933C7A" w:rsidRDefault="00645034">
      <w:pPr>
        <w:pStyle w:val="Heading2"/>
        <w:rPr>
          <w:sz w:val="24"/>
          <w:szCs w:val="16"/>
          <w:lang w:val="en-US"/>
        </w:rPr>
      </w:pPr>
      <w:r>
        <w:rPr>
          <w:sz w:val="24"/>
          <w:szCs w:val="16"/>
          <w:lang w:val="en-US"/>
        </w:rPr>
        <w:lastRenderedPageBreak/>
        <w:t>CRs/TPs comments collection</w:t>
      </w:r>
    </w:p>
    <w:tbl>
      <w:tblPr>
        <w:tblStyle w:val="TableGrid"/>
        <w:tblW w:w="9857" w:type="dxa"/>
        <w:tblLayout w:type="fixed"/>
        <w:tblLook w:val="04A0" w:firstRow="1" w:lastRow="0" w:firstColumn="1" w:lastColumn="0" w:noHBand="0" w:noVBand="1"/>
      </w:tblPr>
      <w:tblGrid>
        <w:gridCol w:w="1242"/>
        <w:gridCol w:w="8615"/>
      </w:tblGrid>
      <w:tr w:rsidR="00933C7A" w14:paraId="3EBFB378" w14:textId="77777777">
        <w:tc>
          <w:tcPr>
            <w:tcW w:w="1242" w:type="dxa"/>
          </w:tcPr>
          <w:p w14:paraId="3EBFB376" w14:textId="77777777" w:rsidR="00933C7A" w:rsidRDefault="00645034">
            <w:pPr>
              <w:spacing w:after="120"/>
              <w:rPr>
                <w:rFonts w:eastAsiaTheme="minorEastAsia"/>
                <w:b/>
                <w:bCs/>
                <w:color w:val="0070C0"/>
              </w:rPr>
            </w:pPr>
            <w:r>
              <w:rPr>
                <w:rFonts w:eastAsiaTheme="minorEastAsia"/>
                <w:b/>
                <w:bCs/>
                <w:color w:val="0070C0"/>
              </w:rPr>
              <w:t>CR/TP number</w:t>
            </w:r>
          </w:p>
        </w:tc>
        <w:tc>
          <w:tcPr>
            <w:tcW w:w="8615" w:type="dxa"/>
          </w:tcPr>
          <w:p w14:paraId="3EBFB377" w14:textId="77777777" w:rsidR="00933C7A" w:rsidRDefault="00645034">
            <w:pPr>
              <w:spacing w:after="120"/>
              <w:rPr>
                <w:rFonts w:eastAsiaTheme="minorEastAsia"/>
                <w:b/>
                <w:bCs/>
                <w:color w:val="0070C0"/>
              </w:rPr>
            </w:pPr>
            <w:r>
              <w:rPr>
                <w:rFonts w:eastAsiaTheme="minorEastAsia"/>
                <w:b/>
                <w:bCs/>
                <w:color w:val="0070C0"/>
              </w:rPr>
              <w:t>Comments collection</w:t>
            </w:r>
          </w:p>
        </w:tc>
      </w:tr>
      <w:bookmarkStart w:id="2" w:name="_Hlk42101878"/>
      <w:tr w:rsidR="00933C7A" w14:paraId="3EBFB37C" w14:textId="77777777">
        <w:tc>
          <w:tcPr>
            <w:tcW w:w="1242" w:type="dxa"/>
            <w:vMerge w:val="restart"/>
          </w:tcPr>
          <w:p w14:paraId="3EBFB379" w14:textId="77777777" w:rsidR="00933C7A" w:rsidRDefault="00645034">
            <w:pPr>
              <w:spacing w:after="120"/>
              <w:rPr>
                <w:rStyle w:val="Hyperlink"/>
                <w:rFonts w:ascii="Arial" w:eastAsia="Times New Roman" w:hAnsi="Arial" w:cs="Arial"/>
                <w:b/>
                <w:bCs/>
                <w:kern w:val="0"/>
                <w:sz w:val="16"/>
                <w:szCs w:val="16"/>
              </w:rPr>
            </w:pPr>
            <w:r>
              <w:rPr>
                <w:rFonts w:eastAsia="SimSun"/>
              </w:rPr>
              <w:fldChar w:fldCharType="begin"/>
            </w:r>
            <w:r>
              <w:instrText xml:space="preserve"> HYPERLINK "file:///C:\\Users\\rhuang5\\OneDrive%20-%20Intel%20Corporation\\Documents\\my_work\\LTE_A\\RAN4\\102e\\Docs\\R4-2203736.zip" </w:instrText>
            </w:r>
            <w:r>
              <w:rPr>
                <w:rFonts w:eastAsia="SimSun"/>
              </w:rPr>
              <w:fldChar w:fldCharType="separate"/>
            </w:r>
            <w:r>
              <w:rPr>
                <w:rStyle w:val="Hyperlink"/>
                <w:rFonts w:ascii="Arial" w:eastAsia="Times New Roman" w:hAnsi="Arial" w:cs="Arial"/>
                <w:b/>
                <w:bCs/>
                <w:kern w:val="0"/>
                <w:sz w:val="16"/>
                <w:szCs w:val="16"/>
              </w:rPr>
              <w:t>R4-2203736</w:t>
            </w:r>
            <w:r>
              <w:rPr>
                <w:rStyle w:val="Hyperlink"/>
                <w:rFonts w:ascii="Arial" w:eastAsia="Times New Roman" w:hAnsi="Arial" w:cs="Arial"/>
                <w:b/>
                <w:bCs/>
                <w:kern w:val="0"/>
                <w:sz w:val="16"/>
                <w:szCs w:val="16"/>
              </w:rPr>
              <w:fldChar w:fldCharType="end"/>
            </w:r>
          </w:p>
          <w:p w14:paraId="3EBFB37A" w14:textId="77777777" w:rsidR="00933C7A" w:rsidRDefault="00645034">
            <w:pPr>
              <w:spacing w:after="120"/>
              <w:rPr>
                <w:rFonts w:eastAsiaTheme="minorEastAsia"/>
                <w:color w:val="0070C0"/>
              </w:rPr>
            </w:pPr>
            <w:r>
              <w:t>Apple</w:t>
            </w:r>
          </w:p>
        </w:tc>
        <w:tc>
          <w:tcPr>
            <w:tcW w:w="8615" w:type="dxa"/>
          </w:tcPr>
          <w:p w14:paraId="3EBFB37B" w14:textId="77777777" w:rsidR="00933C7A" w:rsidRDefault="00645034">
            <w:pPr>
              <w:spacing w:after="120"/>
              <w:rPr>
                <w:rFonts w:eastAsiaTheme="minorEastAsia"/>
                <w:color w:val="0070C0"/>
              </w:rPr>
            </w:pPr>
            <w:r>
              <w:rPr>
                <w:rFonts w:eastAsiaTheme="minorEastAsia"/>
                <w:color w:val="0070C0"/>
              </w:rPr>
              <w:t>[Moderator: can’t unzip this file because of file name format.]</w:t>
            </w:r>
          </w:p>
        </w:tc>
      </w:tr>
      <w:tr w:rsidR="00933C7A" w14:paraId="3EBFB380" w14:textId="77777777">
        <w:tc>
          <w:tcPr>
            <w:tcW w:w="1242" w:type="dxa"/>
            <w:vMerge/>
          </w:tcPr>
          <w:p w14:paraId="3EBFB37D" w14:textId="77777777" w:rsidR="00933C7A" w:rsidRDefault="00933C7A">
            <w:pPr>
              <w:spacing w:after="120"/>
              <w:rPr>
                <w:rFonts w:eastAsiaTheme="minorEastAsia"/>
                <w:color w:val="0070C0"/>
              </w:rPr>
            </w:pPr>
          </w:p>
        </w:tc>
        <w:tc>
          <w:tcPr>
            <w:tcW w:w="8615" w:type="dxa"/>
          </w:tcPr>
          <w:p w14:paraId="3EBFB37E" w14:textId="77777777" w:rsidR="00933C7A"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 xml:space="preserve">TK: On the BWP switch part, suggest </w:t>
            </w:r>
            <w:proofErr w:type="gramStart"/>
            <w:r>
              <w:rPr>
                <w:rFonts w:eastAsia="PMingLiU"/>
                <w:color w:val="0070C0"/>
                <w:lang w:eastAsia="zh-TW"/>
              </w:rPr>
              <w:t>to clarify</w:t>
            </w:r>
            <w:proofErr w:type="gramEnd"/>
            <w:r>
              <w:rPr>
                <w:rFonts w:eastAsia="PMingLiU"/>
                <w:color w:val="0070C0"/>
                <w:lang w:eastAsia="zh-TW"/>
              </w:rPr>
              <w:t xml:space="preserve"> that it is for DCI and Timer-based BWP switch.</w:t>
            </w:r>
          </w:p>
          <w:p w14:paraId="3EBFB37F" w14:textId="77777777" w:rsidR="00933C7A" w:rsidRPr="00622DAB" w:rsidRDefault="00645034">
            <w:pPr>
              <w:spacing w:after="120"/>
              <w:rPr>
                <w:rFonts w:eastAsia="PMingLiU"/>
                <w:color w:val="0070C0"/>
                <w:lang w:eastAsia="zh-TW"/>
              </w:rPr>
            </w:pPr>
            <w:r>
              <w:rPr>
                <w:rFonts w:eastAsia="PMingLiU"/>
                <w:color w:val="0070C0"/>
                <w:lang w:eastAsia="zh-TW"/>
              </w:rPr>
              <w:t>E///: It is fine for us.</w:t>
            </w:r>
          </w:p>
        </w:tc>
      </w:tr>
      <w:bookmarkEnd w:id="2"/>
      <w:tr w:rsidR="00933C7A" w14:paraId="3EBFB383" w14:textId="77777777">
        <w:tc>
          <w:tcPr>
            <w:tcW w:w="1242" w:type="dxa"/>
            <w:vMerge/>
          </w:tcPr>
          <w:p w14:paraId="3EBFB381" w14:textId="77777777" w:rsidR="00933C7A" w:rsidRDefault="00933C7A">
            <w:pPr>
              <w:spacing w:after="120"/>
              <w:rPr>
                <w:rFonts w:eastAsiaTheme="minorEastAsia"/>
                <w:color w:val="0070C0"/>
              </w:rPr>
            </w:pPr>
          </w:p>
        </w:tc>
        <w:tc>
          <w:tcPr>
            <w:tcW w:w="8615" w:type="dxa"/>
          </w:tcPr>
          <w:p w14:paraId="3EBFB382" w14:textId="77777777" w:rsidR="00933C7A" w:rsidRDefault="00645034">
            <w:pPr>
              <w:spacing w:after="120"/>
              <w:rPr>
                <w:rFonts w:eastAsiaTheme="minorEastAsia"/>
                <w:color w:val="0070C0"/>
              </w:rPr>
            </w:pPr>
            <w:r>
              <w:rPr>
                <w:rFonts w:eastAsiaTheme="minorEastAsia"/>
                <w:color w:val="0070C0"/>
              </w:rPr>
              <w:t xml:space="preserve">Qualcomm: OK. Fix typo: </w:t>
            </w:r>
            <w:r>
              <w:rPr>
                <w:highlight w:val="yellow"/>
              </w:rPr>
              <w:t xml:space="preserve">The </w:t>
            </w:r>
            <w:proofErr w:type="spellStart"/>
            <w:r>
              <w:rPr>
                <w:highlight w:val="yellow"/>
              </w:rPr>
              <w:t>SCell</w:t>
            </w:r>
            <w:proofErr w:type="spellEnd"/>
            <w:r>
              <w:rPr>
                <w:highlight w:val="yellow"/>
              </w:rPr>
              <w:t xml:space="preserve">(s) activation/deactivation delay </w:t>
            </w:r>
            <w:r>
              <w:rPr>
                <w:strike/>
                <w:highlight w:val="yellow"/>
              </w:rPr>
              <w:t xml:space="preserve">for </w:t>
            </w:r>
            <w:r>
              <w:rPr>
                <w:highlight w:val="yellow"/>
              </w:rPr>
              <w:t>is defined in</w:t>
            </w:r>
            <w:r>
              <w:t>…</w:t>
            </w:r>
          </w:p>
        </w:tc>
      </w:tr>
      <w:tr w:rsidR="00933C7A" w14:paraId="3EBFB387" w14:textId="77777777">
        <w:tc>
          <w:tcPr>
            <w:tcW w:w="1242" w:type="dxa"/>
            <w:vMerge w:val="restart"/>
          </w:tcPr>
          <w:p w14:paraId="3EBFB384" w14:textId="77777777" w:rsidR="00933C7A" w:rsidRDefault="00351EC4">
            <w:pPr>
              <w:spacing w:after="120"/>
              <w:rPr>
                <w:rFonts w:eastAsiaTheme="minorEastAsia"/>
                <w:color w:val="0070C0"/>
              </w:rPr>
            </w:pPr>
            <w:hyperlink r:id="rId30" w:history="1">
              <w:r w:rsidR="00645034">
                <w:rPr>
                  <w:rStyle w:val="Hyperlink"/>
                  <w:rFonts w:ascii="Arial" w:eastAsia="Times New Roman" w:hAnsi="Arial" w:cs="Arial"/>
                  <w:b/>
                  <w:bCs/>
                  <w:kern w:val="0"/>
                  <w:sz w:val="16"/>
                  <w:szCs w:val="16"/>
                </w:rPr>
                <w:t>R4-2203878</w:t>
              </w:r>
            </w:hyperlink>
            <w:r w:rsidR="00645034">
              <w:t xml:space="preserve"> CATT</w:t>
            </w:r>
          </w:p>
        </w:tc>
        <w:tc>
          <w:tcPr>
            <w:tcW w:w="8615" w:type="dxa"/>
          </w:tcPr>
          <w:p w14:paraId="3EBFB385" w14:textId="77777777" w:rsidR="00933C7A" w:rsidRDefault="00645034">
            <w:pPr>
              <w:spacing w:after="120"/>
              <w:rPr>
                <w:rFonts w:eastAsiaTheme="minorEastAsia"/>
                <w:color w:val="0070C0"/>
              </w:rPr>
            </w:pPr>
            <w:r>
              <w:rPr>
                <w:rFonts w:eastAsiaTheme="minorEastAsia"/>
                <w:color w:val="0070C0"/>
              </w:rPr>
              <w:t>Intel: can be updated after 1</w:t>
            </w:r>
            <w:r w:rsidRPr="00622DAB">
              <w:rPr>
                <w:rFonts w:eastAsiaTheme="minorEastAsia"/>
                <w:color w:val="0070C0"/>
                <w:vertAlign w:val="superscript"/>
              </w:rPr>
              <w:t>st</w:t>
            </w:r>
            <w:r>
              <w:rPr>
                <w:rFonts w:eastAsiaTheme="minorEastAsia"/>
                <w:color w:val="0070C0"/>
              </w:rPr>
              <w:t xml:space="preserve"> round email discussion. </w:t>
            </w:r>
          </w:p>
          <w:p w14:paraId="3EBFB386" w14:textId="77777777" w:rsidR="00933C7A" w:rsidRDefault="00645034">
            <w:pPr>
              <w:spacing w:after="120"/>
              <w:rPr>
                <w:rFonts w:eastAsiaTheme="minorEastAsia"/>
                <w:color w:val="0070C0"/>
              </w:rPr>
            </w:pPr>
            <w:r>
              <w:rPr>
                <w:rFonts w:eastAsiaTheme="minorEastAsia"/>
                <w:color w:val="0070C0"/>
              </w:rPr>
              <w:t>And other question is the “</w:t>
            </w:r>
            <w:r>
              <w:rPr>
                <w:rFonts w:cs="v4.2.0" w:hint="eastAsia"/>
              </w:rPr>
              <w:t>measurement gap</w:t>
            </w:r>
            <w:r>
              <w:rPr>
                <w:rFonts w:cs="v4.2.0"/>
              </w:rPr>
              <w:t xml:space="preserve">” in this CR denotes the legacy measurement gap. We need algin this firstly. </w:t>
            </w:r>
          </w:p>
        </w:tc>
      </w:tr>
      <w:tr w:rsidR="00933C7A" w14:paraId="3EBFB38A" w14:textId="77777777">
        <w:tc>
          <w:tcPr>
            <w:tcW w:w="1242" w:type="dxa"/>
            <w:vMerge/>
          </w:tcPr>
          <w:p w14:paraId="3EBFB388" w14:textId="77777777" w:rsidR="00933C7A" w:rsidRDefault="00933C7A">
            <w:pPr>
              <w:spacing w:after="120"/>
              <w:rPr>
                <w:rFonts w:eastAsiaTheme="minorEastAsia"/>
                <w:color w:val="0070C0"/>
              </w:rPr>
            </w:pPr>
          </w:p>
        </w:tc>
        <w:tc>
          <w:tcPr>
            <w:tcW w:w="8615" w:type="dxa"/>
          </w:tcPr>
          <w:p w14:paraId="3EBFB389" w14:textId="77777777" w:rsidR="00933C7A" w:rsidRDefault="00645034">
            <w:pPr>
              <w:spacing w:after="120"/>
              <w:rPr>
                <w:rFonts w:eastAsiaTheme="minorEastAsia"/>
                <w:color w:val="0070C0"/>
              </w:rPr>
            </w:pPr>
            <w:r>
              <w:rPr>
                <w:rFonts w:eastAsiaTheme="minorEastAsia"/>
                <w:color w:val="0070C0"/>
              </w:rPr>
              <w:t>E///: The CR needs to be aligned with the agreement on measurement period requirements (issue 4-2-2)</w:t>
            </w:r>
          </w:p>
        </w:tc>
      </w:tr>
      <w:tr w:rsidR="00933C7A" w14:paraId="3EBFB38D" w14:textId="77777777">
        <w:tc>
          <w:tcPr>
            <w:tcW w:w="1242" w:type="dxa"/>
            <w:vMerge/>
          </w:tcPr>
          <w:p w14:paraId="3EBFB38B" w14:textId="77777777" w:rsidR="00933C7A" w:rsidRDefault="00933C7A">
            <w:pPr>
              <w:spacing w:after="120"/>
              <w:rPr>
                <w:rFonts w:eastAsiaTheme="minorEastAsia"/>
                <w:color w:val="0070C0"/>
              </w:rPr>
            </w:pPr>
          </w:p>
        </w:tc>
        <w:tc>
          <w:tcPr>
            <w:tcW w:w="8615" w:type="dxa"/>
          </w:tcPr>
          <w:p w14:paraId="3EBFB38C" w14:textId="77777777" w:rsidR="00933C7A" w:rsidRDefault="00645034" w:rsidP="00622DAB">
            <w:pPr>
              <w:tabs>
                <w:tab w:val="left" w:pos="495"/>
              </w:tabs>
              <w:spacing w:after="120"/>
              <w:rPr>
                <w:rFonts w:eastAsiaTheme="minorEastAsia"/>
                <w:color w:val="0070C0"/>
              </w:rPr>
            </w:pPr>
            <w:r>
              <w:rPr>
                <w:rFonts w:eastAsiaTheme="minorEastAsia"/>
                <w:color w:val="0070C0"/>
              </w:rPr>
              <w:t>Qualcomm: See comments and revisions in the CR.</w:t>
            </w:r>
          </w:p>
        </w:tc>
      </w:tr>
      <w:tr w:rsidR="00933C7A" w14:paraId="3EBFB390" w14:textId="77777777">
        <w:tc>
          <w:tcPr>
            <w:tcW w:w="1242" w:type="dxa"/>
            <w:vMerge w:val="restart"/>
          </w:tcPr>
          <w:p w14:paraId="3EBFB38E" w14:textId="77777777" w:rsidR="00933C7A" w:rsidRDefault="00351EC4">
            <w:pPr>
              <w:spacing w:after="120"/>
              <w:rPr>
                <w:rFonts w:eastAsiaTheme="minorEastAsia"/>
                <w:color w:val="0070C0"/>
              </w:rPr>
            </w:pPr>
            <w:hyperlink r:id="rId31" w:history="1">
              <w:r w:rsidR="00645034">
                <w:rPr>
                  <w:rStyle w:val="Hyperlink"/>
                  <w:rFonts w:ascii="Arial" w:eastAsia="Times New Roman" w:hAnsi="Arial" w:cs="Arial"/>
                  <w:b/>
                  <w:bCs/>
                  <w:kern w:val="0"/>
                  <w:sz w:val="16"/>
                  <w:szCs w:val="16"/>
                </w:rPr>
                <w:t>R4-2204056</w:t>
              </w:r>
            </w:hyperlink>
            <w:r w:rsidR="00645034">
              <w:rPr>
                <w:rFonts w:ascii="Arial" w:eastAsia="Times New Roman" w:hAnsi="Arial" w:cs="Arial"/>
                <w:kern w:val="0"/>
                <w:sz w:val="16"/>
                <w:szCs w:val="16"/>
              </w:rPr>
              <w:t xml:space="preserve"> MediaTek inc.</w:t>
            </w:r>
          </w:p>
        </w:tc>
        <w:tc>
          <w:tcPr>
            <w:tcW w:w="8615" w:type="dxa"/>
          </w:tcPr>
          <w:p w14:paraId="3EBFB38F" w14:textId="77777777" w:rsidR="00933C7A" w:rsidRDefault="00645034">
            <w:pPr>
              <w:spacing w:after="120"/>
              <w:rPr>
                <w:rFonts w:eastAsiaTheme="minorEastAsia"/>
                <w:color w:val="0070C0"/>
              </w:rPr>
            </w:pPr>
            <w:r>
              <w:rPr>
                <w:rFonts w:eastAsiaTheme="minorEastAsia"/>
                <w:color w:val="0070C0"/>
              </w:rPr>
              <w:t>Intel: can be updated after 1</w:t>
            </w:r>
            <w:r>
              <w:rPr>
                <w:rFonts w:eastAsiaTheme="minorEastAsia"/>
                <w:color w:val="0070C0"/>
                <w:vertAlign w:val="superscript"/>
              </w:rPr>
              <w:t>st</w:t>
            </w:r>
            <w:r>
              <w:rPr>
                <w:rFonts w:eastAsiaTheme="minorEastAsia"/>
                <w:color w:val="0070C0"/>
              </w:rPr>
              <w:t xml:space="preserve"> round email discussion.</w:t>
            </w:r>
          </w:p>
        </w:tc>
      </w:tr>
      <w:tr w:rsidR="00933C7A" w14:paraId="3EBFB393" w14:textId="77777777">
        <w:tc>
          <w:tcPr>
            <w:tcW w:w="1242" w:type="dxa"/>
            <w:vMerge/>
          </w:tcPr>
          <w:p w14:paraId="3EBFB391" w14:textId="77777777" w:rsidR="00933C7A" w:rsidRDefault="00933C7A">
            <w:pPr>
              <w:spacing w:after="120"/>
              <w:rPr>
                <w:rFonts w:eastAsiaTheme="minorEastAsia"/>
                <w:color w:val="0070C0"/>
              </w:rPr>
            </w:pPr>
          </w:p>
        </w:tc>
        <w:tc>
          <w:tcPr>
            <w:tcW w:w="8615" w:type="dxa"/>
          </w:tcPr>
          <w:p w14:paraId="3EBFB392" w14:textId="77777777" w:rsidR="00933C7A" w:rsidRDefault="00645034">
            <w:pPr>
              <w:spacing w:after="120"/>
              <w:rPr>
                <w:rFonts w:eastAsiaTheme="minorEastAsia"/>
                <w:color w:val="0070C0"/>
              </w:rPr>
            </w:pPr>
            <w:r>
              <w:rPr>
                <w:rFonts w:eastAsiaTheme="minorEastAsia"/>
                <w:color w:val="0070C0"/>
              </w:rPr>
              <w:t>Qualcomm: the definition of  the P scaling factor in the CR does not seem to account for concurrent measurement gaps.</w:t>
            </w:r>
          </w:p>
        </w:tc>
      </w:tr>
      <w:tr w:rsidR="00933C7A" w14:paraId="3EBFB396" w14:textId="77777777">
        <w:tc>
          <w:tcPr>
            <w:tcW w:w="1242" w:type="dxa"/>
            <w:vMerge/>
          </w:tcPr>
          <w:p w14:paraId="3EBFB394" w14:textId="77777777" w:rsidR="00933C7A" w:rsidRDefault="00933C7A">
            <w:pPr>
              <w:spacing w:after="120"/>
              <w:rPr>
                <w:rFonts w:eastAsiaTheme="minorEastAsia"/>
                <w:color w:val="0070C0"/>
              </w:rPr>
            </w:pPr>
          </w:p>
        </w:tc>
        <w:tc>
          <w:tcPr>
            <w:tcW w:w="8615" w:type="dxa"/>
          </w:tcPr>
          <w:p w14:paraId="3EBFB395" w14:textId="77777777" w:rsidR="00933C7A" w:rsidRDefault="00933C7A">
            <w:pPr>
              <w:spacing w:after="120"/>
              <w:rPr>
                <w:rFonts w:eastAsiaTheme="minorEastAsia"/>
                <w:color w:val="0070C0"/>
              </w:rPr>
            </w:pPr>
          </w:p>
        </w:tc>
      </w:tr>
      <w:tr w:rsidR="00933C7A" w14:paraId="3EBFB399" w14:textId="77777777">
        <w:tc>
          <w:tcPr>
            <w:tcW w:w="1242" w:type="dxa"/>
            <w:vMerge w:val="restart"/>
          </w:tcPr>
          <w:p w14:paraId="3EBFB397" w14:textId="77777777" w:rsidR="00933C7A" w:rsidRDefault="00351EC4">
            <w:pPr>
              <w:tabs>
                <w:tab w:val="left" w:pos="430"/>
              </w:tabs>
              <w:spacing w:after="120"/>
              <w:rPr>
                <w:rFonts w:eastAsiaTheme="minorEastAsia"/>
                <w:color w:val="0070C0"/>
              </w:rPr>
            </w:pPr>
            <w:hyperlink r:id="rId32" w:history="1">
              <w:r w:rsidR="00645034">
                <w:rPr>
                  <w:rStyle w:val="Hyperlink"/>
                  <w:rFonts w:ascii="Arial" w:eastAsia="Times New Roman" w:hAnsi="Arial" w:cs="Arial"/>
                  <w:b/>
                  <w:bCs/>
                  <w:kern w:val="0"/>
                  <w:sz w:val="16"/>
                  <w:szCs w:val="16"/>
                </w:rPr>
                <w:t>R4-2205369</w:t>
              </w:r>
            </w:hyperlink>
            <w:r w:rsidR="00645034">
              <w:rPr>
                <w:rFonts w:ascii="Arial" w:eastAsia="Times New Roman" w:hAnsi="Arial" w:cs="Arial"/>
                <w:kern w:val="0"/>
                <w:sz w:val="16"/>
                <w:szCs w:val="16"/>
              </w:rPr>
              <w:t xml:space="preserve"> Huawei</w:t>
            </w:r>
          </w:p>
        </w:tc>
        <w:tc>
          <w:tcPr>
            <w:tcW w:w="8615" w:type="dxa"/>
          </w:tcPr>
          <w:p w14:paraId="3EBFB398" w14:textId="77777777" w:rsidR="00933C7A" w:rsidRDefault="00645034">
            <w:pPr>
              <w:spacing w:after="120"/>
              <w:rPr>
                <w:rFonts w:eastAsiaTheme="minorEastAsia"/>
                <w:color w:val="0070C0"/>
              </w:rPr>
            </w:pPr>
            <w:r>
              <w:rPr>
                <w:rFonts w:eastAsiaTheme="minorEastAsia"/>
                <w:color w:val="0070C0"/>
              </w:rPr>
              <w:t>Intel: need some technical discussion . And in our view, such UE behavior shall be reflected in RAN2 spec (</w:t>
            </w:r>
            <w:proofErr w:type="gramStart"/>
            <w:r>
              <w:rPr>
                <w:rFonts w:eastAsiaTheme="minorEastAsia"/>
                <w:color w:val="0070C0"/>
              </w:rPr>
              <w:t>e.g.</w:t>
            </w:r>
            <w:proofErr w:type="gramEnd"/>
            <w:r>
              <w:rPr>
                <w:rFonts w:eastAsiaTheme="minorEastAsia"/>
                <w:color w:val="0070C0"/>
              </w:rPr>
              <w:t xml:space="preserve"> 331)</w:t>
            </w:r>
          </w:p>
        </w:tc>
      </w:tr>
      <w:tr w:rsidR="00933C7A" w14:paraId="3EBFB39C" w14:textId="77777777">
        <w:tc>
          <w:tcPr>
            <w:tcW w:w="1242" w:type="dxa"/>
            <w:vMerge/>
          </w:tcPr>
          <w:p w14:paraId="3EBFB39A" w14:textId="77777777" w:rsidR="00933C7A" w:rsidRDefault="00933C7A">
            <w:pPr>
              <w:spacing w:after="120"/>
              <w:rPr>
                <w:rFonts w:eastAsiaTheme="minorEastAsia"/>
                <w:color w:val="0070C0"/>
              </w:rPr>
            </w:pPr>
          </w:p>
        </w:tc>
        <w:tc>
          <w:tcPr>
            <w:tcW w:w="8615" w:type="dxa"/>
          </w:tcPr>
          <w:p w14:paraId="3EBFB39B"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pending on open issue discussion</w:t>
            </w:r>
          </w:p>
        </w:tc>
      </w:tr>
      <w:tr w:rsidR="00933C7A" w14:paraId="3EBFB39F" w14:textId="77777777">
        <w:tc>
          <w:tcPr>
            <w:tcW w:w="1242" w:type="dxa"/>
            <w:vMerge/>
          </w:tcPr>
          <w:p w14:paraId="3EBFB39D" w14:textId="77777777" w:rsidR="00933C7A" w:rsidRDefault="00933C7A">
            <w:pPr>
              <w:spacing w:after="120"/>
              <w:rPr>
                <w:rFonts w:eastAsiaTheme="minorEastAsia"/>
                <w:color w:val="0070C0"/>
              </w:rPr>
            </w:pPr>
          </w:p>
        </w:tc>
        <w:tc>
          <w:tcPr>
            <w:tcW w:w="8615" w:type="dxa"/>
          </w:tcPr>
          <w:p w14:paraId="3EBFB39E" w14:textId="77777777" w:rsidR="00933C7A" w:rsidRDefault="00645034">
            <w:pPr>
              <w:spacing w:after="120"/>
              <w:rPr>
                <w:rFonts w:eastAsia="PMingLiU"/>
                <w:color w:val="0070C0"/>
                <w:lang w:eastAsia="zh-TW"/>
              </w:rPr>
            </w:pPr>
            <w:r>
              <w:rPr>
                <w:rFonts w:eastAsiaTheme="minorEastAsia"/>
                <w:color w:val="0070C0"/>
              </w:rPr>
              <w:t>Qualcomm: See comments and revisions in the CR.</w:t>
            </w:r>
          </w:p>
        </w:tc>
      </w:tr>
      <w:tr w:rsidR="00933C7A" w14:paraId="3EBFB3A4" w14:textId="77777777">
        <w:tc>
          <w:tcPr>
            <w:tcW w:w="1242" w:type="dxa"/>
            <w:vMerge/>
          </w:tcPr>
          <w:p w14:paraId="3EBFB3A0" w14:textId="77777777" w:rsidR="00933C7A" w:rsidRDefault="00933C7A">
            <w:pPr>
              <w:spacing w:after="120"/>
              <w:rPr>
                <w:rFonts w:eastAsiaTheme="minorEastAsia"/>
                <w:color w:val="0070C0"/>
              </w:rPr>
            </w:pPr>
          </w:p>
        </w:tc>
        <w:tc>
          <w:tcPr>
            <w:tcW w:w="8615" w:type="dxa"/>
          </w:tcPr>
          <w:p w14:paraId="3EBFB3A1" w14:textId="77777777" w:rsidR="00933C7A" w:rsidRDefault="00645034">
            <w:pPr>
              <w:spacing w:after="120"/>
              <w:rPr>
                <w:rFonts w:eastAsiaTheme="minorEastAsia"/>
                <w:color w:val="0070C0"/>
              </w:rPr>
            </w:pPr>
            <w:r>
              <w:rPr>
                <w:rFonts w:eastAsiaTheme="minorEastAsia"/>
                <w:color w:val="0070C0"/>
              </w:rPr>
              <w:t>Nokia: regarding MGP’s, applicability is given if</w:t>
            </w:r>
          </w:p>
          <w:p w14:paraId="3EBFB3A2" w14:textId="77777777" w:rsidR="00933C7A" w:rsidRDefault="00645034">
            <w:pPr>
              <w:spacing w:after="120"/>
              <w:rPr>
                <w:rFonts w:eastAsia="Times New Roman"/>
              </w:rPr>
            </w:pPr>
            <w:r>
              <w:t>“</w:t>
            </w:r>
            <w:proofErr w:type="gramStart"/>
            <w:r>
              <w:t>measurement</w:t>
            </w:r>
            <w:proofErr w:type="gramEnd"/>
            <w:r>
              <w:t xml:space="preserve"> gap </w:t>
            </w:r>
            <w:r>
              <w:rPr>
                <w:rFonts w:eastAsia="Times New Roman"/>
              </w:rPr>
              <w:t>patterns #0 ~ #25</w:t>
            </w:r>
            <w:r>
              <w:t xml:space="preserve"> are configured for</w:t>
            </w:r>
            <w:r>
              <w:rPr>
                <w:rFonts w:eastAsia="Times New Roman"/>
              </w:rPr>
              <w:t xml:space="preserve"> pre-configured measurement gap”. </w:t>
            </w:r>
          </w:p>
          <w:p w14:paraId="3EBFB3A3" w14:textId="77777777" w:rsidR="00933C7A" w:rsidRDefault="00645034">
            <w:pPr>
              <w:spacing w:after="120"/>
              <w:rPr>
                <w:rFonts w:eastAsiaTheme="minorEastAsia"/>
                <w:color w:val="0070C0"/>
              </w:rPr>
            </w:pPr>
            <w:r>
              <w:rPr>
                <w:rFonts w:eastAsia="Times New Roman"/>
              </w:rPr>
              <w:t>This could be understood that several MGPs are configured per each Pre-MG. However only one MGP out of the set {#0, …,#25} will be configurable per each Pre-MG.</w:t>
            </w:r>
          </w:p>
        </w:tc>
      </w:tr>
      <w:tr w:rsidR="00933C7A" w14:paraId="3EBFB3A7" w14:textId="77777777">
        <w:tc>
          <w:tcPr>
            <w:tcW w:w="1242" w:type="dxa"/>
            <w:vMerge w:val="restart"/>
          </w:tcPr>
          <w:p w14:paraId="3EBFB3A5" w14:textId="77777777" w:rsidR="00933C7A" w:rsidRDefault="00351EC4">
            <w:pPr>
              <w:spacing w:after="120"/>
              <w:rPr>
                <w:rFonts w:eastAsiaTheme="minorEastAsia"/>
                <w:color w:val="0070C0"/>
              </w:rPr>
            </w:pPr>
            <w:hyperlink r:id="rId33" w:history="1">
              <w:r w:rsidR="00645034">
                <w:rPr>
                  <w:rStyle w:val="Hyperlink"/>
                  <w:rFonts w:ascii="Arial" w:eastAsia="Times New Roman" w:hAnsi="Arial" w:cs="Arial"/>
                  <w:b/>
                  <w:bCs/>
                  <w:kern w:val="0"/>
                  <w:sz w:val="16"/>
                  <w:szCs w:val="16"/>
                </w:rPr>
                <w:t>R4-2206018</w:t>
              </w:r>
            </w:hyperlink>
            <w:r w:rsidR="00645034">
              <w:rPr>
                <w:rFonts w:ascii="Arial" w:eastAsia="Times New Roman" w:hAnsi="Arial" w:cs="Arial"/>
                <w:kern w:val="0"/>
                <w:sz w:val="16"/>
                <w:szCs w:val="16"/>
              </w:rPr>
              <w:t xml:space="preserve"> Ericsson</w:t>
            </w:r>
          </w:p>
        </w:tc>
        <w:tc>
          <w:tcPr>
            <w:tcW w:w="8615" w:type="dxa"/>
          </w:tcPr>
          <w:p w14:paraId="3EBFB3A6" w14:textId="77777777" w:rsidR="00933C7A" w:rsidRDefault="00645034">
            <w:pPr>
              <w:spacing w:after="120"/>
              <w:rPr>
                <w:rFonts w:eastAsiaTheme="minorEastAsia"/>
                <w:color w:val="0070C0"/>
              </w:rPr>
            </w:pPr>
            <w:r>
              <w:rPr>
                <w:rFonts w:eastAsiaTheme="minorEastAsia"/>
                <w:color w:val="0070C0"/>
              </w:rPr>
              <w:t>Intel: agreeable for us.</w:t>
            </w:r>
          </w:p>
        </w:tc>
      </w:tr>
      <w:tr w:rsidR="00933C7A" w14:paraId="3EBFB3AA" w14:textId="77777777">
        <w:tc>
          <w:tcPr>
            <w:tcW w:w="1242" w:type="dxa"/>
            <w:vMerge/>
          </w:tcPr>
          <w:p w14:paraId="3EBFB3A8" w14:textId="77777777" w:rsidR="00933C7A" w:rsidRDefault="00933C7A">
            <w:pPr>
              <w:spacing w:after="120"/>
              <w:rPr>
                <w:rFonts w:eastAsiaTheme="minorEastAsia"/>
                <w:color w:val="0070C0"/>
              </w:rPr>
            </w:pPr>
          </w:p>
        </w:tc>
        <w:tc>
          <w:tcPr>
            <w:tcW w:w="8615" w:type="dxa"/>
          </w:tcPr>
          <w:p w14:paraId="3EBFB3A9" w14:textId="77777777" w:rsidR="00933C7A" w:rsidRDefault="00645034">
            <w:pPr>
              <w:spacing w:after="120"/>
              <w:rPr>
                <w:rFonts w:eastAsiaTheme="minorEastAsia"/>
                <w:color w:val="0070C0"/>
              </w:rPr>
            </w:pPr>
            <w:r>
              <w:rPr>
                <w:rFonts w:eastAsiaTheme="minorEastAsia"/>
                <w:color w:val="0070C0"/>
              </w:rPr>
              <w:t xml:space="preserve">Nokia: depends on 1st round agreements, </w:t>
            </w:r>
            <w:proofErr w:type="gramStart"/>
            <w:r>
              <w:rPr>
                <w:rFonts w:eastAsiaTheme="minorEastAsia"/>
                <w:color w:val="0070C0"/>
              </w:rPr>
              <w:t>e.g.</w:t>
            </w:r>
            <w:proofErr w:type="gramEnd"/>
            <w:r>
              <w:rPr>
                <w:rFonts w:eastAsiaTheme="minorEastAsia"/>
                <w:color w:val="0070C0"/>
              </w:rPr>
              <w:t xml:space="preserve"> on issue 2-1.</w:t>
            </w:r>
          </w:p>
        </w:tc>
      </w:tr>
      <w:tr w:rsidR="00933C7A" w14:paraId="3EBFB3AD" w14:textId="77777777">
        <w:tc>
          <w:tcPr>
            <w:tcW w:w="1242" w:type="dxa"/>
            <w:vMerge/>
          </w:tcPr>
          <w:p w14:paraId="3EBFB3AB" w14:textId="77777777" w:rsidR="00933C7A" w:rsidRDefault="00933C7A">
            <w:pPr>
              <w:spacing w:after="120"/>
              <w:rPr>
                <w:rFonts w:eastAsiaTheme="minorEastAsia"/>
                <w:color w:val="0070C0"/>
              </w:rPr>
            </w:pPr>
          </w:p>
        </w:tc>
        <w:tc>
          <w:tcPr>
            <w:tcW w:w="8615" w:type="dxa"/>
          </w:tcPr>
          <w:p w14:paraId="3EBFB3AC" w14:textId="77777777" w:rsidR="00933C7A" w:rsidRDefault="00933C7A">
            <w:pPr>
              <w:spacing w:after="120"/>
              <w:rPr>
                <w:rFonts w:eastAsiaTheme="minorEastAsia"/>
                <w:color w:val="0070C0"/>
              </w:rPr>
            </w:pPr>
          </w:p>
        </w:tc>
      </w:tr>
    </w:tbl>
    <w:p w14:paraId="3EBFB3CC" w14:textId="375E3014" w:rsidR="00933C7A" w:rsidRDefault="00645034">
      <w:pPr>
        <w:pStyle w:val="Heading2"/>
        <w:rPr>
          <w:lang w:val="en-US"/>
        </w:rPr>
      </w:pPr>
      <w:r>
        <w:rPr>
          <w:lang w:val="en-US"/>
        </w:rPr>
        <w:t>Summary for 1st round</w:t>
      </w:r>
    </w:p>
    <w:p w14:paraId="3EBFB3CD" w14:textId="0F443E53" w:rsidR="00933C7A" w:rsidRDefault="00645034">
      <w:pPr>
        <w:pStyle w:val="Heading3"/>
        <w:numPr>
          <w:ilvl w:val="2"/>
          <w:numId w:val="28"/>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D577D3" w14:paraId="71293908" w14:textId="77777777" w:rsidTr="005A5C57">
        <w:tc>
          <w:tcPr>
            <w:tcW w:w="1548" w:type="dxa"/>
          </w:tcPr>
          <w:p w14:paraId="50012995" w14:textId="77777777" w:rsidR="00D577D3" w:rsidRDefault="00D577D3" w:rsidP="005A5C57">
            <w:pPr>
              <w:rPr>
                <w:rFonts w:eastAsiaTheme="minorEastAsia"/>
                <w:b/>
                <w:bCs/>
                <w:color w:val="0070C0"/>
              </w:rPr>
            </w:pPr>
          </w:p>
        </w:tc>
        <w:tc>
          <w:tcPr>
            <w:tcW w:w="8309" w:type="dxa"/>
          </w:tcPr>
          <w:p w14:paraId="57A507CD" w14:textId="77777777" w:rsidR="00D577D3" w:rsidRDefault="00D577D3" w:rsidP="005A5C57">
            <w:pPr>
              <w:rPr>
                <w:rFonts w:eastAsiaTheme="minorEastAsia"/>
                <w:b/>
                <w:bCs/>
                <w:color w:val="0070C0"/>
              </w:rPr>
            </w:pPr>
            <w:r>
              <w:rPr>
                <w:rFonts w:eastAsiaTheme="minorEastAsia"/>
                <w:b/>
                <w:bCs/>
                <w:color w:val="0070C0"/>
              </w:rPr>
              <w:t xml:space="preserve">Status summary </w:t>
            </w:r>
          </w:p>
        </w:tc>
      </w:tr>
      <w:tr w:rsidR="00D577D3" w:rsidRPr="008D637B" w14:paraId="26D54C86" w14:textId="77777777" w:rsidTr="005A5C57">
        <w:tc>
          <w:tcPr>
            <w:tcW w:w="1548" w:type="dxa"/>
          </w:tcPr>
          <w:p w14:paraId="557DE7E2" w14:textId="4FF26FC9" w:rsidR="00D577D3" w:rsidRDefault="00D577D3" w:rsidP="005A5C5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1-1</w:t>
            </w:r>
          </w:p>
        </w:tc>
        <w:tc>
          <w:tcPr>
            <w:tcW w:w="8309" w:type="dxa"/>
          </w:tcPr>
          <w:p w14:paraId="54A80B9E" w14:textId="77777777" w:rsidR="00D577D3" w:rsidRDefault="00D577D3" w:rsidP="00D577D3">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The exact configuration of Pre-MG used for PRS measurement</w:t>
            </w:r>
          </w:p>
          <w:p w14:paraId="581D392F" w14:textId="77777777" w:rsidR="00D577D3" w:rsidRDefault="00D577D3" w:rsidP="005A5C57">
            <w:pPr>
              <w:rPr>
                <w:rFonts w:eastAsiaTheme="minorEastAsia"/>
                <w:i/>
                <w:color w:val="0070C0"/>
                <w:highlight w:val="yellow"/>
              </w:rPr>
            </w:pPr>
            <w:r>
              <w:rPr>
                <w:rFonts w:eastAsiaTheme="minorEastAsia"/>
                <w:i/>
                <w:color w:val="0070C0"/>
                <w:highlight w:val="yellow"/>
              </w:rPr>
              <w:t>Status in 1</w:t>
            </w:r>
            <w:r w:rsidRPr="00AD6313">
              <w:rPr>
                <w:rFonts w:eastAsiaTheme="minorEastAsia"/>
                <w:i/>
                <w:color w:val="0070C0"/>
                <w:highlight w:val="yellow"/>
                <w:vertAlign w:val="superscript"/>
              </w:rPr>
              <w:t>st</w:t>
            </w:r>
            <w:r>
              <w:rPr>
                <w:rFonts w:eastAsiaTheme="minorEastAsia"/>
                <w:i/>
                <w:color w:val="0070C0"/>
                <w:highlight w:val="yellow"/>
              </w:rPr>
              <w:t xml:space="preserve"> round:</w:t>
            </w:r>
          </w:p>
          <w:p w14:paraId="670341B6" w14:textId="77777777" w:rsidR="009562E2" w:rsidRPr="003660E3" w:rsidRDefault="009562E2" w:rsidP="009562E2">
            <w:pPr>
              <w:spacing w:after="120"/>
              <w:rPr>
                <w:rFonts w:eastAsiaTheme="minorEastAsia"/>
              </w:rPr>
            </w:pPr>
            <w:r w:rsidRPr="003660E3">
              <w:rPr>
                <w:rFonts w:eastAsiaTheme="minorEastAsia"/>
              </w:rPr>
              <w:t xml:space="preserve">There are 11 companies agree the recommended WF, only 1 company proposed some different wording. </w:t>
            </w:r>
          </w:p>
          <w:p w14:paraId="7F359E34" w14:textId="77777777" w:rsidR="00D577D3" w:rsidRPr="009562E2" w:rsidRDefault="00D577D3" w:rsidP="005A5C57">
            <w:pPr>
              <w:rPr>
                <w:rFonts w:eastAsiaTheme="minorEastAsia"/>
                <w:i/>
                <w:color w:val="0070C0"/>
                <w:highlight w:val="yellow"/>
              </w:rPr>
            </w:pPr>
          </w:p>
          <w:p w14:paraId="47033284" w14:textId="77777777" w:rsidR="00D577D3" w:rsidRDefault="00D577D3" w:rsidP="005A5C57">
            <w:pPr>
              <w:rPr>
                <w:rFonts w:eastAsiaTheme="minorEastAsia"/>
                <w:i/>
                <w:color w:val="0070C0"/>
              </w:rPr>
            </w:pPr>
            <w:r w:rsidRPr="00B64214">
              <w:rPr>
                <w:rFonts w:eastAsiaTheme="minorEastAsia" w:hint="eastAsia"/>
                <w:i/>
                <w:color w:val="0070C0"/>
                <w:highlight w:val="yellow"/>
              </w:rPr>
              <w:lastRenderedPageBreak/>
              <w:t>Tentative agreements:</w:t>
            </w:r>
            <w:r>
              <w:rPr>
                <w:rFonts w:eastAsiaTheme="minorEastAsia"/>
                <w:i/>
                <w:color w:val="0070C0"/>
              </w:rPr>
              <w:t xml:space="preserve"> </w:t>
            </w:r>
          </w:p>
          <w:p w14:paraId="5D4AEAB2" w14:textId="2FA61414" w:rsidR="009562E2" w:rsidRDefault="00D577D3" w:rsidP="009562E2">
            <w:r>
              <w:t>“</w:t>
            </w:r>
            <w:r w:rsidR="009562E2">
              <w:rPr>
                <w:b/>
                <w:bCs/>
              </w:rPr>
              <w:t>UE shall inform the network</w:t>
            </w:r>
            <w:r w:rsidR="009562E2">
              <w:t xml:space="preserve"> </w:t>
            </w:r>
            <w:r w:rsidR="009562E2" w:rsidRPr="00001AE3">
              <w:rPr>
                <w:rFonts w:eastAsiaTheme="minorEastAsia"/>
                <w:b/>
                <w:bCs/>
              </w:rPr>
              <w:t xml:space="preserve">about UE is going to </w:t>
            </w:r>
            <w:r w:rsidR="00CF0C9C" w:rsidRPr="00001AE3">
              <w:rPr>
                <w:rFonts w:eastAsiaTheme="minorEastAsia"/>
                <w:b/>
                <w:bCs/>
              </w:rPr>
              <w:t>start</w:t>
            </w:r>
            <w:r w:rsidR="009562E2" w:rsidRPr="00001AE3">
              <w:rPr>
                <w:rFonts w:eastAsiaTheme="minorEastAsia"/>
                <w:b/>
                <w:bCs/>
              </w:rPr>
              <w:t xml:space="preserve">/stop PRS </w:t>
            </w:r>
            <w:r w:rsidR="00EE1A3A" w:rsidRPr="00001AE3">
              <w:rPr>
                <w:rFonts w:eastAsiaTheme="minorEastAsia"/>
                <w:b/>
                <w:bCs/>
              </w:rPr>
              <w:t xml:space="preserve">measurement </w:t>
            </w:r>
            <w:r w:rsidR="009562E2" w:rsidRPr="00001AE3">
              <w:rPr>
                <w:rFonts w:eastAsiaTheme="minorEastAsia"/>
                <w:b/>
                <w:bCs/>
              </w:rPr>
              <w:t xml:space="preserve">with the configured Pre-MG only if UE has not informed NW before Pre-MG configuration. And it is also up to the network decide to activate/deactivate  the current Pre-MG </w:t>
            </w:r>
            <w:r w:rsidR="009562E2" w:rsidRPr="00001AE3">
              <w:rPr>
                <w:b/>
                <w:bCs/>
              </w:rPr>
              <w:t xml:space="preserve"> or configure other legacy MG to UE</w:t>
            </w:r>
            <w:r w:rsidR="009562E2" w:rsidRPr="00001AE3">
              <w:t>.</w:t>
            </w:r>
          </w:p>
          <w:p w14:paraId="60B5D515" w14:textId="77BE3A02" w:rsidR="00D577D3" w:rsidRPr="009562E2" w:rsidRDefault="009562E2" w:rsidP="009562E2">
            <w:pPr>
              <w:rPr>
                <w:b/>
                <w:bCs/>
              </w:rPr>
            </w:pPr>
            <w:r w:rsidRPr="009562E2">
              <w:rPr>
                <w:b/>
                <w:bCs/>
              </w:rPr>
              <w:t>RAN4 can inform this agreement</w:t>
            </w:r>
            <w:r>
              <w:rPr>
                <w:b/>
                <w:bCs/>
              </w:rPr>
              <w:t xml:space="preserve"> above</w:t>
            </w:r>
            <w:r w:rsidRPr="009562E2">
              <w:rPr>
                <w:b/>
                <w:bCs/>
              </w:rPr>
              <w:t xml:space="preserve"> to RAN2</w:t>
            </w:r>
            <w:r>
              <w:rPr>
                <w:b/>
                <w:bCs/>
              </w:rPr>
              <w:t>.”</w:t>
            </w:r>
          </w:p>
          <w:p w14:paraId="3ABC6C62" w14:textId="77777777" w:rsidR="00D577D3" w:rsidRPr="009402CA" w:rsidRDefault="00D577D3" w:rsidP="005A5C57">
            <w:pPr>
              <w:rPr>
                <w:rFonts w:eastAsiaTheme="minorEastAsia"/>
                <w:i/>
                <w:color w:val="0070C0"/>
                <w:lang w:val="en-GB"/>
              </w:rPr>
            </w:pPr>
          </w:p>
          <w:p w14:paraId="6996B8B3" w14:textId="77777777" w:rsidR="00D577D3" w:rsidRDefault="00D577D3" w:rsidP="005A5C57">
            <w:pPr>
              <w:rPr>
                <w:rFonts w:eastAsiaTheme="minorEastAsia"/>
                <w:i/>
                <w:color w:val="0070C0"/>
              </w:rPr>
            </w:pPr>
            <w:r>
              <w:rPr>
                <w:rFonts w:eastAsiaTheme="minorEastAsia" w:hint="eastAsia"/>
                <w:i/>
                <w:color w:val="0070C0"/>
              </w:rPr>
              <w:t>Candidate options:</w:t>
            </w:r>
          </w:p>
          <w:p w14:paraId="5638A7B5" w14:textId="77777777" w:rsidR="00D577D3" w:rsidRPr="00674845" w:rsidRDefault="00D577D3" w:rsidP="005A5C57">
            <w:pPr>
              <w:rPr>
                <w:rFonts w:eastAsiaTheme="minorEastAsia"/>
                <w:i/>
                <w:color w:val="0070C0"/>
                <w:lang w:val="en-GB"/>
              </w:rPr>
            </w:pPr>
          </w:p>
          <w:p w14:paraId="5686AE2F" w14:textId="77777777" w:rsidR="00D577D3" w:rsidRDefault="00D577D3" w:rsidP="005A5C57">
            <w:pPr>
              <w:pStyle w:val="BodyText"/>
              <w:spacing w:after="120"/>
              <w:rPr>
                <w:sz w:val="18"/>
                <w:szCs w:val="18"/>
              </w:rPr>
            </w:pPr>
          </w:p>
          <w:p w14:paraId="15ACF23A" w14:textId="25687242" w:rsidR="00D577D3" w:rsidRPr="00DB7B2E" w:rsidRDefault="00D577D3" w:rsidP="00001AE3">
            <w:pPr>
              <w:rPr>
                <w:rFonts w:eastAsiaTheme="minorEastAsia"/>
                <w:b/>
                <w:bCs/>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001AE3">
              <w:rPr>
                <w:rFonts w:eastAsiaTheme="minorEastAsia" w:hint="eastAsia"/>
                <w:i/>
                <w:highlight w:val="yellow"/>
              </w:rPr>
              <w:t>:</w:t>
            </w:r>
            <w:r w:rsidRPr="00001AE3">
              <w:rPr>
                <w:rFonts w:eastAsiaTheme="minorEastAsia"/>
                <w:i/>
                <w:highlight w:val="yellow"/>
              </w:rPr>
              <w:t xml:space="preserve">  </w:t>
            </w:r>
            <w:r w:rsidR="00EF5E60" w:rsidRPr="00001AE3">
              <w:rPr>
                <w:rFonts w:eastAsiaTheme="minorEastAsia"/>
                <w:b/>
                <w:bCs/>
                <w:i/>
                <w:color w:val="0070C0"/>
                <w:highlight w:val="yellow"/>
              </w:rPr>
              <w:t xml:space="preserve">Continue on the LS draft to include this agreement. </w:t>
            </w:r>
          </w:p>
        </w:tc>
      </w:tr>
      <w:tr w:rsidR="00D577D3" w14:paraId="1A5DB389" w14:textId="77777777" w:rsidTr="005A5C57">
        <w:tc>
          <w:tcPr>
            <w:tcW w:w="1548" w:type="dxa"/>
          </w:tcPr>
          <w:p w14:paraId="303C8876" w14:textId="77777777" w:rsidR="00D577D3" w:rsidRDefault="00D577D3" w:rsidP="005A5C57">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w:t>
            </w:r>
          </w:p>
        </w:tc>
        <w:tc>
          <w:tcPr>
            <w:tcW w:w="8309" w:type="dxa"/>
          </w:tcPr>
          <w:p w14:paraId="528A1931" w14:textId="77777777" w:rsidR="00001AE3" w:rsidRDefault="00EF5E60" w:rsidP="005A5C57">
            <w:pPr>
              <w:rPr>
                <w:rFonts w:eastAsiaTheme="minorEastAsia"/>
                <w:i/>
                <w:color w:val="0070C0"/>
              </w:rPr>
            </w:pPr>
            <w:r>
              <w:rPr>
                <w:rFonts w:eastAsiaTheme="minorEastAsia"/>
                <w:b/>
                <w:bCs/>
                <w:sz w:val="22"/>
                <w:szCs w:val="16"/>
                <w:u w:val="single"/>
              </w:rPr>
              <w:t>Additional trigger events for pre-MG activation/deactivation</w:t>
            </w:r>
            <w:r>
              <w:rPr>
                <w:rFonts w:eastAsiaTheme="minorEastAsia" w:hint="eastAsia"/>
                <w:i/>
                <w:color w:val="0070C0"/>
              </w:rPr>
              <w:t xml:space="preserve"> </w:t>
            </w:r>
          </w:p>
          <w:p w14:paraId="020E2795" w14:textId="0C707D78" w:rsidR="00D577D3" w:rsidRDefault="00D577D3" w:rsidP="005A5C57">
            <w:pPr>
              <w:rPr>
                <w:rFonts w:eastAsiaTheme="minorEastAsia"/>
                <w:i/>
                <w:color w:val="0070C0"/>
              </w:rPr>
            </w:pPr>
            <w:r>
              <w:rPr>
                <w:rFonts w:eastAsiaTheme="minorEastAsia" w:hint="eastAsia"/>
                <w:i/>
                <w:color w:val="0070C0"/>
              </w:rPr>
              <w:t>Tentative agreements:</w:t>
            </w:r>
          </w:p>
          <w:p w14:paraId="7411263D" w14:textId="382D858C" w:rsidR="00D577D3" w:rsidRDefault="00D577D3" w:rsidP="005A5C57">
            <w:pPr>
              <w:rPr>
                <w:rFonts w:eastAsiaTheme="minorEastAsia"/>
                <w:i/>
                <w:color w:val="0070C0"/>
              </w:rPr>
            </w:pPr>
            <w:r>
              <w:rPr>
                <w:rFonts w:eastAsiaTheme="minorEastAsia"/>
                <w:i/>
                <w:color w:val="0070C0"/>
              </w:rPr>
              <w:t>GTW agreements:</w:t>
            </w:r>
          </w:p>
          <w:p w14:paraId="6E3131B0" w14:textId="77777777" w:rsidR="006D5D1A" w:rsidRPr="00184663" w:rsidRDefault="006D5D1A" w:rsidP="006D5D1A">
            <w:pPr>
              <w:pStyle w:val="ListParagraph"/>
              <w:numPr>
                <w:ilvl w:val="1"/>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For UE autonomous pre-MG activation/deactivation the following trigger events may change the pre-MG activation status</w:t>
            </w:r>
          </w:p>
          <w:p w14:paraId="704C2006"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BWP switching by DCI/Timer based</w:t>
            </w:r>
          </w:p>
          <w:p w14:paraId="33758662"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 xml:space="preserve">Activation/de-activation of </w:t>
            </w:r>
            <w:proofErr w:type="spellStart"/>
            <w:r w:rsidRPr="00184663">
              <w:rPr>
                <w:highlight w:val="green"/>
                <w:lang w:eastAsia="ja-JP"/>
              </w:rPr>
              <w:t>SCell</w:t>
            </w:r>
            <w:proofErr w:type="spellEnd"/>
            <w:r w:rsidRPr="00184663">
              <w:rPr>
                <w:highlight w:val="green"/>
                <w:lang w:eastAsia="ja-JP"/>
              </w:rPr>
              <w:t>(s)</w:t>
            </w:r>
          </w:p>
          <w:p w14:paraId="3EB12F59"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Addition/removal of any measurement object(s)</w:t>
            </w:r>
          </w:p>
          <w:p w14:paraId="2E7249B1"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 xml:space="preserve">Addition/release/change of a </w:t>
            </w:r>
            <w:proofErr w:type="spellStart"/>
            <w:r w:rsidRPr="00184663">
              <w:rPr>
                <w:highlight w:val="green"/>
                <w:lang w:eastAsia="ja-JP"/>
              </w:rPr>
              <w:t>SCell</w:t>
            </w:r>
            <w:proofErr w:type="spellEnd"/>
            <w:r w:rsidRPr="00184663">
              <w:rPr>
                <w:highlight w:val="green"/>
                <w:lang w:eastAsia="ja-JP"/>
              </w:rPr>
              <w:t xml:space="preserve"> under CA </w:t>
            </w:r>
          </w:p>
          <w:p w14:paraId="7181D567"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BWP switching by RRC</w:t>
            </w:r>
          </w:p>
          <w:p w14:paraId="6F6128CA" w14:textId="41FEBBC8" w:rsidR="00D577D3" w:rsidRDefault="00D577D3" w:rsidP="005A5C57">
            <w:pPr>
              <w:rPr>
                <w:rFonts w:eastAsiaTheme="minorEastAsia"/>
                <w:i/>
                <w:color w:val="0070C0"/>
              </w:rPr>
            </w:pPr>
          </w:p>
          <w:p w14:paraId="3FFEF129" w14:textId="2972947F" w:rsidR="00D577D3" w:rsidRPr="00D2555C" w:rsidRDefault="00D577D3" w:rsidP="005A5C57">
            <w:pPr>
              <w:rPr>
                <w:rFonts w:eastAsiaTheme="minorEastAsia"/>
                <w:i/>
                <w:color w:val="0070C0"/>
                <w:lang w:val="en-GB"/>
              </w:rPr>
            </w:pPr>
            <w:r>
              <w:rPr>
                <w:rFonts w:eastAsiaTheme="minorEastAsia" w:hint="eastAsia"/>
                <w:i/>
                <w:color w:val="0070C0"/>
              </w:rPr>
              <w:t>Candidate options:</w:t>
            </w:r>
          </w:p>
          <w:p w14:paraId="3276928E" w14:textId="1C67846D" w:rsidR="00D577D3" w:rsidRPr="00B62096" w:rsidRDefault="00D577D3" w:rsidP="005A5C57">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D5D1A" w:rsidRPr="006802CE">
              <w:rPr>
                <w:rFonts w:eastAsiaTheme="minorEastAsia"/>
                <w:i/>
                <w:color w:val="0070C0"/>
                <w:highlight w:val="yellow"/>
              </w:rPr>
              <w:t xml:space="preserve">FFS on </w:t>
            </w:r>
            <w:r w:rsidR="003B3633" w:rsidRPr="006802CE">
              <w:rPr>
                <w:rFonts w:eastAsiaTheme="minorEastAsia"/>
                <w:i/>
                <w:color w:val="0070C0"/>
                <w:highlight w:val="yellow"/>
              </w:rPr>
              <w:t>wh</w:t>
            </w:r>
            <w:r w:rsidR="00847481" w:rsidRPr="006802CE">
              <w:rPr>
                <w:rFonts w:eastAsiaTheme="minorEastAsia"/>
                <w:i/>
                <w:color w:val="0070C0"/>
                <w:highlight w:val="yellow"/>
              </w:rPr>
              <w:t>ether “LPP positioning request” event is supported</w:t>
            </w:r>
            <w:r w:rsidR="00847481">
              <w:rPr>
                <w:rFonts w:eastAsiaTheme="minorEastAsia"/>
                <w:i/>
                <w:color w:val="0070C0"/>
              </w:rPr>
              <w:t xml:space="preserve"> </w:t>
            </w:r>
            <w:r w:rsidR="006D5D1A">
              <w:rPr>
                <w:rFonts w:eastAsiaTheme="minorEastAsia"/>
                <w:i/>
                <w:color w:val="0070C0"/>
              </w:rPr>
              <w:t xml:space="preserve"> </w:t>
            </w:r>
            <w:r>
              <w:rPr>
                <w:rFonts w:eastAsiaTheme="minorEastAsia"/>
                <w:i/>
                <w:color w:val="0070C0"/>
              </w:rPr>
              <w:t xml:space="preserve">.  </w:t>
            </w:r>
          </w:p>
          <w:p w14:paraId="09E11134" w14:textId="77777777" w:rsidR="00D577D3" w:rsidRDefault="00D577D3" w:rsidP="005A5C57">
            <w:pPr>
              <w:rPr>
                <w:rFonts w:eastAsiaTheme="minorEastAsia"/>
                <w:b/>
                <w:bCs/>
                <w:sz w:val="22"/>
                <w:szCs w:val="16"/>
                <w:u w:val="single"/>
              </w:rPr>
            </w:pPr>
          </w:p>
        </w:tc>
      </w:tr>
      <w:tr w:rsidR="00D577D3" w14:paraId="75D119F0" w14:textId="77777777" w:rsidTr="005A5C57">
        <w:tc>
          <w:tcPr>
            <w:tcW w:w="1548" w:type="dxa"/>
          </w:tcPr>
          <w:p w14:paraId="17BD58BA" w14:textId="77777777" w:rsidR="00D577D3" w:rsidRDefault="00D577D3" w:rsidP="005A5C5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1C6DDB00" w14:textId="77777777" w:rsidR="00753996" w:rsidRDefault="00753996" w:rsidP="005A5C57">
            <w:pPr>
              <w:rPr>
                <w:rFonts w:eastAsiaTheme="minorEastAsia"/>
                <w:b/>
                <w:bCs/>
                <w:sz w:val="22"/>
                <w:szCs w:val="16"/>
                <w:u w:val="single"/>
              </w:rPr>
            </w:pPr>
            <w:r>
              <w:rPr>
                <w:rFonts w:eastAsiaTheme="minorEastAsia"/>
                <w:b/>
                <w:bCs/>
                <w:sz w:val="22"/>
                <w:szCs w:val="16"/>
                <w:u w:val="single"/>
              </w:rPr>
              <w:t xml:space="preserve">Pre-MG activation/deactivation criteria </w:t>
            </w:r>
          </w:p>
          <w:p w14:paraId="15DB2A8A" w14:textId="7506AED3" w:rsidR="00D577D3" w:rsidRDefault="00D577D3" w:rsidP="005A5C57">
            <w:pPr>
              <w:rPr>
                <w:rFonts w:eastAsiaTheme="minorEastAsia"/>
                <w:i/>
                <w:color w:val="0070C0"/>
              </w:rPr>
            </w:pPr>
            <w:r>
              <w:rPr>
                <w:rFonts w:eastAsiaTheme="minorEastAsia" w:hint="eastAsia"/>
                <w:i/>
                <w:color w:val="0070C0"/>
              </w:rPr>
              <w:t>Tentative agreements:</w:t>
            </w:r>
          </w:p>
          <w:p w14:paraId="63D69665" w14:textId="77777777" w:rsidR="00753996" w:rsidRDefault="00753996" w:rsidP="00753996">
            <w:pPr>
              <w:pStyle w:val="ListParagraph"/>
              <w:numPr>
                <w:ilvl w:val="0"/>
                <w:numId w:val="11"/>
              </w:numPr>
              <w:ind w:firstLineChars="0"/>
              <w:rPr>
                <w:rFonts w:eastAsiaTheme="minorEastAsia"/>
                <w:lang w:eastAsia="zh-CN"/>
              </w:rPr>
            </w:pPr>
            <w:r>
              <w:rPr>
                <w:rFonts w:eastAsiaTheme="minorEastAsia"/>
                <w:lang w:eastAsia="zh-CN"/>
              </w:rPr>
              <w:t>No need to this reference table in CRs.</w:t>
            </w:r>
          </w:p>
          <w:p w14:paraId="13FBBBAA" w14:textId="77777777" w:rsidR="00D577D3" w:rsidRPr="00753996" w:rsidRDefault="00D577D3" w:rsidP="005A5C57">
            <w:pPr>
              <w:rPr>
                <w:rFonts w:eastAsiaTheme="minorEastAsia"/>
                <w:i/>
                <w:color w:val="0070C0"/>
                <w:lang w:val="en-GB"/>
              </w:rPr>
            </w:pPr>
          </w:p>
          <w:p w14:paraId="3B5B1FD5" w14:textId="77777777" w:rsidR="00D577D3" w:rsidRDefault="00D577D3" w:rsidP="005A5C57">
            <w:pPr>
              <w:rPr>
                <w:rFonts w:eastAsiaTheme="minorEastAsia"/>
                <w:i/>
                <w:color w:val="0070C0"/>
              </w:rPr>
            </w:pPr>
            <w:r>
              <w:rPr>
                <w:rFonts w:eastAsiaTheme="minorEastAsia" w:hint="eastAsia"/>
                <w:i/>
                <w:color w:val="0070C0"/>
              </w:rPr>
              <w:t>Candidate options:</w:t>
            </w:r>
          </w:p>
          <w:p w14:paraId="23106EA4" w14:textId="77777777" w:rsidR="00D577D3" w:rsidRPr="00D2555C" w:rsidRDefault="00D577D3" w:rsidP="005A5C57">
            <w:pPr>
              <w:rPr>
                <w:rFonts w:eastAsiaTheme="minorEastAsia"/>
                <w:i/>
                <w:color w:val="0070C0"/>
                <w:lang w:val="en-GB"/>
              </w:rPr>
            </w:pPr>
          </w:p>
          <w:p w14:paraId="66982505" w14:textId="5474970B" w:rsidR="00D577D3" w:rsidRPr="009F0453" w:rsidRDefault="00D577D3" w:rsidP="00753996">
            <w:pPr>
              <w:rPr>
                <w:rFonts w:eastAsiaTheme="minorEastAsia"/>
                <w:b/>
                <w:bCs/>
                <w:sz w:val="22"/>
                <w:szCs w:val="16"/>
                <w:u w:val="single"/>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753996" w:rsidRPr="00753996">
              <w:rPr>
                <w:rFonts w:eastAsiaTheme="minorEastAsia"/>
                <w:bCs/>
                <w:color w:val="0070C0"/>
                <w:highlight w:val="green"/>
              </w:rPr>
              <w:t>No further discussion</w:t>
            </w:r>
            <w:r w:rsidR="00753996">
              <w:rPr>
                <w:rFonts w:eastAsiaTheme="minorEastAsia"/>
                <w:bCs/>
                <w:color w:val="0070C0"/>
              </w:rPr>
              <w:t xml:space="preserve"> </w:t>
            </w:r>
          </w:p>
        </w:tc>
      </w:tr>
      <w:tr w:rsidR="00753996" w14:paraId="1D379263" w14:textId="77777777" w:rsidTr="005A5C57">
        <w:tc>
          <w:tcPr>
            <w:tcW w:w="1548" w:type="dxa"/>
          </w:tcPr>
          <w:p w14:paraId="71DD0651" w14:textId="5757B696" w:rsidR="00753996" w:rsidRDefault="00753996" w:rsidP="00753996">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3-1</w:t>
            </w:r>
          </w:p>
        </w:tc>
        <w:tc>
          <w:tcPr>
            <w:tcW w:w="8309" w:type="dxa"/>
          </w:tcPr>
          <w:p w14:paraId="5D67AE74" w14:textId="77777777" w:rsidR="00753996" w:rsidRDefault="00753996" w:rsidP="00753996">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Criteria for the signaling-based Pre-MG (de)activation under CA (How to combine the individual per-BWP pre-MG status)</w:t>
            </w:r>
          </w:p>
          <w:p w14:paraId="7A98BC04" w14:textId="76A06DDA" w:rsidR="00465F83" w:rsidRDefault="00465F83" w:rsidP="00753996">
            <w:pPr>
              <w:rPr>
                <w:rFonts w:eastAsiaTheme="minorEastAsia"/>
                <w:i/>
                <w:color w:val="0070C0"/>
              </w:rPr>
            </w:pPr>
            <w:r>
              <w:rPr>
                <w:rFonts w:eastAsiaTheme="minorEastAsia"/>
                <w:i/>
                <w:color w:val="0070C0"/>
              </w:rPr>
              <w:t xml:space="preserve">Status </w:t>
            </w:r>
            <w:r w:rsidR="0079389E">
              <w:rPr>
                <w:rFonts w:eastAsiaTheme="minorEastAsia"/>
                <w:i/>
                <w:color w:val="0070C0"/>
              </w:rPr>
              <w:t>in 1</w:t>
            </w:r>
            <w:r w:rsidR="0079389E" w:rsidRPr="0079389E">
              <w:rPr>
                <w:rFonts w:eastAsiaTheme="minorEastAsia"/>
                <w:i/>
                <w:color w:val="0070C0"/>
                <w:vertAlign w:val="superscript"/>
              </w:rPr>
              <w:t>st</w:t>
            </w:r>
            <w:r w:rsidR="0079389E">
              <w:rPr>
                <w:rFonts w:eastAsiaTheme="minorEastAsia"/>
                <w:i/>
                <w:color w:val="0070C0"/>
              </w:rPr>
              <w:t xml:space="preserve"> round:</w:t>
            </w:r>
          </w:p>
          <w:p w14:paraId="3A631A3A" w14:textId="77777777" w:rsidR="0079389E" w:rsidRPr="006802CE" w:rsidRDefault="0079389E" w:rsidP="0079389E">
            <w:pPr>
              <w:spacing w:after="120"/>
              <w:rPr>
                <w:rFonts w:eastAsiaTheme="minorEastAsia"/>
              </w:rPr>
            </w:pPr>
            <w:r w:rsidRPr="006802CE">
              <w:rPr>
                <w:rFonts w:eastAsiaTheme="minorEastAsia"/>
              </w:rPr>
              <w:lastRenderedPageBreak/>
              <w:t xml:space="preserve">8 companies support Option 1b + Option 2. </w:t>
            </w:r>
          </w:p>
          <w:p w14:paraId="03A33D82" w14:textId="06F1FB6A" w:rsidR="0079389E" w:rsidRPr="006802CE" w:rsidRDefault="0079389E" w:rsidP="0079389E">
            <w:pPr>
              <w:rPr>
                <w:rFonts w:eastAsiaTheme="minorEastAsia"/>
                <w:i/>
              </w:rPr>
            </w:pPr>
            <w:r w:rsidRPr="006802CE">
              <w:rPr>
                <w:rFonts w:eastAsiaTheme="minorEastAsia"/>
              </w:rPr>
              <w:t>3 companies support Option 1a</w:t>
            </w:r>
          </w:p>
          <w:p w14:paraId="23415BB9" w14:textId="5E096726" w:rsidR="00753996" w:rsidRDefault="00753996" w:rsidP="00753996">
            <w:pPr>
              <w:rPr>
                <w:rFonts w:eastAsiaTheme="minorEastAsia"/>
                <w:i/>
                <w:color w:val="0070C0"/>
              </w:rPr>
            </w:pPr>
            <w:r>
              <w:rPr>
                <w:rFonts w:eastAsiaTheme="minorEastAsia" w:hint="eastAsia"/>
                <w:i/>
                <w:color w:val="0070C0"/>
              </w:rPr>
              <w:t>Tentative agreements:</w:t>
            </w:r>
          </w:p>
          <w:p w14:paraId="5DF7E49E" w14:textId="77777777" w:rsidR="0007124A" w:rsidRDefault="0007124A" w:rsidP="0007124A">
            <w:pPr>
              <w:pStyle w:val="ListParagraph"/>
              <w:numPr>
                <w:ilvl w:val="1"/>
                <w:numId w:val="11"/>
              </w:numPr>
              <w:ind w:firstLineChars="0"/>
              <w:rPr>
                <w:rFonts w:eastAsiaTheme="minorEastAsia"/>
                <w:bCs/>
              </w:rPr>
            </w:pPr>
            <w:r>
              <w:rPr>
                <w:rFonts w:eastAsiaTheme="minorEastAsia"/>
                <w:bCs/>
              </w:rPr>
              <w:t xml:space="preserve">For per-UE pre-MG, </w:t>
            </w:r>
          </w:p>
          <w:p w14:paraId="0A0A70AC" w14:textId="77777777" w:rsidR="0007124A" w:rsidRDefault="0007124A" w:rsidP="0007124A">
            <w:pPr>
              <w:pStyle w:val="ListParagraph"/>
              <w:numPr>
                <w:ilvl w:val="2"/>
                <w:numId w:val="11"/>
              </w:numPr>
              <w:ind w:firstLineChars="0"/>
              <w:rPr>
                <w:rFonts w:eastAsiaTheme="minorEastAsia"/>
                <w:bCs/>
              </w:rPr>
            </w:pPr>
            <w:r>
              <w:rPr>
                <w:rFonts w:eastAsiaTheme="minorEastAsia"/>
                <w:bCs/>
              </w:rPr>
              <w:t xml:space="preserve">UE assumes the pre-MG is ON as long as the pre-MG status for active DL BWP in one of the activated CCs or for one of the deactivated SCCs is ON, </w:t>
            </w:r>
          </w:p>
          <w:p w14:paraId="4D911FD8" w14:textId="77777777" w:rsidR="0007124A" w:rsidRDefault="0007124A" w:rsidP="0007124A">
            <w:pPr>
              <w:pStyle w:val="ListParagraph"/>
              <w:numPr>
                <w:ilvl w:val="2"/>
                <w:numId w:val="11"/>
              </w:numPr>
              <w:ind w:firstLineChars="0"/>
              <w:rPr>
                <w:rFonts w:eastAsiaTheme="minorEastAsia"/>
                <w:bCs/>
              </w:rPr>
            </w:pPr>
            <w:r>
              <w:rPr>
                <w:rFonts w:eastAsiaTheme="minorEastAsia"/>
                <w:bCs/>
              </w:rPr>
              <w:t xml:space="preserve">and assume the pre-MG is OFF only if the pre-MG status for active DL BWP in all activated CCs and for all deactivated SCCs are OFF. </w:t>
            </w:r>
          </w:p>
          <w:p w14:paraId="537F857F" w14:textId="77777777" w:rsidR="0007124A" w:rsidRDefault="0007124A" w:rsidP="0007124A">
            <w:pPr>
              <w:pStyle w:val="ListParagraph"/>
              <w:numPr>
                <w:ilvl w:val="1"/>
                <w:numId w:val="11"/>
              </w:numPr>
              <w:ind w:firstLineChars="0"/>
              <w:rPr>
                <w:rFonts w:eastAsiaTheme="minorEastAsia"/>
                <w:bCs/>
              </w:rPr>
            </w:pPr>
            <w:r>
              <w:rPr>
                <w:rFonts w:eastAsiaTheme="minorEastAsia"/>
                <w:bCs/>
              </w:rPr>
              <w:t xml:space="preserve">For per-FR pre-MG, </w:t>
            </w:r>
          </w:p>
          <w:p w14:paraId="5E3145C8" w14:textId="77777777" w:rsidR="0007124A" w:rsidRDefault="0007124A" w:rsidP="0007124A">
            <w:pPr>
              <w:pStyle w:val="ListParagraph"/>
              <w:numPr>
                <w:ilvl w:val="2"/>
                <w:numId w:val="11"/>
              </w:numPr>
              <w:ind w:firstLineChars="0"/>
              <w:rPr>
                <w:rFonts w:eastAsiaTheme="minorEastAsia"/>
                <w:bCs/>
                <w:color w:val="0070C0"/>
              </w:rPr>
            </w:pPr>
            <w:r>
              <w:rPr>
                <w:rFonts w:eastAsiaTheme="minorEastAsia"/>
                <w:bCs/>
              </w:rPr>
              <w:t xml:space="preserve">UE assumes the pre-MG is ON as long as the pre-MG status for active DL BWP in one of the activated CCs or for one of the deactivated SCCs in the same FR is ON, </w:t>
            </w:r>
          </w:p>
          <w:p w14:paraId="234EF209" w14:textId="77777777" w:rsidR="0007124A" w:rsidRDefault="0007124A" w:rsidP="0007124A">
            <w:pPr>
              <w:pStyle w:val="ListParagraph"/>
              <w:numPr>
                <w:ilvl w:val="2"/>
                <w:numId w:val="11"/>
              </w:numPr>
              <w:ind w:firstLineChars="0"/>
              <w:rPr>
                <w:rFonts w:eastAsiaTheme="minorEastAsia"/>
                <w:i/>
                <w:color w:val="0070C0"/>
              </w:rPr>
            </w:pPr>
            <w:r>
              <w:rPr>
                <w:rFonts w:eastAsiaTheme="minorEastAsia"/>
                <w:bCs/>
              </w:rPr>
              <w:t>and assume the pre-MG is OFF only if the pre-MG status for active DL BWP in all activated CCs and for all deactivated SCCs in the same FR are OFF</w:t>
            </w:r>
          </w:p>
          <w:p w14:paraId="29C704BB" w14:textId="77777777" w:rsidR="0007124A" w:rsidRPr="0007124A" w:rsidRDefault="0007124A" w:rsidP="00753996">
            <w:pPr>
              <w:rPr>
                <w:rFonts w:eastAsiaTheme="minorEastAsia"/>
                <w:i/>
                <w:color w:val="0070C0"/>
                <w:lang w:val="en-GB"/>
              </w:rPr>
            </w:pPr>
          </w:p>
          <w:p w14:paraId="018D3009" w14:textId="77777777" w:rsidR="00753996" w:rsidRDefault="00753996" w:rsidP="00753996">
            <w:pPr>
              <w:rPr>
                <w:rFonts w:eastAsiaTheme="minorEastAsia"/>
                <w:i/>
                <w:color w:val="0070C0"/>
              </w:rPr>
            </w:pPr>
            <w:r>
              <w:rPr>
                <w:rFonts w:eastAsiaTheme="minorEastAsia" w:hint="eastAsia"/>
                <w:i/>
                <w:color w:val="0070C0"/>
              </w:rPr>
              <w:t>Candidate options:</w:t>
            </w:r>
          </w:p>
          <w:p w14:paraId="207874BB" w14:textId="77777777" w:rsidR="00753996" w:rsidRPr="00D2555C" w:rsidRDefault="00753996" w:rsidP="00753996">
            <w:pPr>
              <w:rPr>
                <w:rFonts w:eastAsiaTheme="minorEastAsia"/>
                <w:i/>
                <w:color w:val="0070C0"/>
                <w:lang w:val="en-GB"/>
              </w:rPr>
            </w:pPr>
          </w:p>
          <w:p w14:paraId="2BEB2195" w14:textId="77777777" w:rsidR="0007124A" w:rsidRPr="00753996" w:rsidRDefault="00753996" w:rsidP="0007124A">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7124A" w:rsidRPr="006802CE">
              <w:rPr>
                <w:rFonts w:eastAsiaTheme="minorEastAsia"/>
                <w:color w:val="0070C0"/>
                <w:highlight w:val="yellow"/>
              </w:rPr>
              <w:t>Since this is very urgent issue related RAN2 issue, from moderator views, we can take Option 1b + 2 as the tentative agreements and prepare the LS to RAN2 before this Friday.</w:t>
            </w:r>
          </w:p>
          <w:p w14:paraId="4D99B813" w14:textId="767412FD" w:rsidR="00753996" w:rsidRPr="0007124A" w:rsidRDefault="00753996" w:rsidP="00753996">
            <w:pPr>
              <w:rPr>
                <w:rFonts w:eastAsiaTheme="minorEastAsia"/>
                <w:b/>
                <w:bCs/>
                <w:sz w:val="22"/>
                <w:szCs w:val="16"/>
                <w:u w:val="single"/>
                <w:lang w:val="en-GB"/>
              </w:rPr>
            </w:pPr>
          </w:p>
        </w:tc>
      </w:tr>
      <w:tr w:rsidR="00753996" w14:paraId="7FBF19B4" w14:textId="77777777" w:rsidTr="005A5C57">
        <w:tc>
          <w:tcPr>
            <w:tcW w:w="1548" w:type="dxa"/>
          </w:tcPr>
          <w:p w14:paraId="77F79F80" w14:textId="283BA6F0" w:rsidR="00753996" w:rsidRDefault="00120FFD" w:rsidP="00753996">
            <w:pPr>
              <w:rPr>
                <w:rFonts w:eastAsiaTheme="minorEastAsia"/>
                <w:b/>
                <w:bCs/>
                <w:color w:val="0070C0"/>
              </w:rPr>
            </w:pPr>
            <w:r w:rsidRPr="00120FFD">
              <w:rPr>
                <w:rFonts w:eastAsiaTheme="minorEastAsia"/>
                <w:b/>
                <w:bCs/>
                <w:color w:val="0070C0"/>
              </w:rPr>
              <w:lastRenderedPageBreak/>
              <w:t xml:space="preserve">Issue </w:t>
            </w:r>
            <w:r>
              <w:rPr>
                <w:rFonts w:eastAsiaTheme="minorEastAsia"/>
                <w:b/>
                <w:bCs/>
                <w:color w:val="0070C0"/>
              </w:rPr>
              <w:t>#</w:t>
            </w:r>
            <w:r w:rsidRPr="00120FFD">
              <w:rPr>
                <w:rFonts w:eastAsiaTheme="minorEastAsia"/>
                <w:b/>
                <w:bCs/>
                <w:color w:val="0070C0"/>
              </w:rPr>
              <w:t>3-2</w:t>
            </w:r>
          </w:p>
        </w:tc>
        <w:tc>
          <w:tcPr>
            <w:tcW w:w="8309" w:type="dxa"/>
          </w:tcPr>
          <w:p w14:paraId="1BFCC5EB" w14:textId="3054CB3B" w:rsidR="00120FFD" w:rsidRDefault="00120FFD" w:rsidP="00120FFD">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How to determine pre-MG (de)activation status when multiple trigger events happened</w:t>
            </w:r>
          </w:p>
          <w:p w14:paraId="4293F462" w14:textId="77777777" w:rsidR="00120FFD" w:rsidRDefault="00120FFD" w:rsidP="00120FFD">
            <w:pPr>
              <w:rPr>
                <w:rFonts w:eastAsiaTheme="minorEastAsia"/>
                <w:i/>
                <w:color w:val="0070C0"/>
              </w:rPr>
            </w:pPr>
            <w:r>
              <w:rPr>
                <w:rFonts w:eastAsiaTheme="minorEastAsia" w:hint="eastAsia"/>
                <w:i/>
                <w:color w:val="0070C0"/>
              </w:rPr>
              <w:t>Tentative agreements:</w:t>
            </w:r>
          </w:p>
          <w:p w14:paraId="076B0EBD" w14:textId="686D8826" w:rsidR="00EF7FC1" w:rsidRPr="005A5C57" w:rsidRDefault="00DB7BB5" w:rsidP="00C54D27">
            <w:pPr>
              <w:pStyle w:val="ListParagraph"/>
              <w:numPr>
                <w:ilvl w:val="0"/>
                <w:numId w:val="37"/>
              </w:numPr>
              <w:ind w:firstLineChars="0"/>
            </w:pPr>
            <w:r>
              <w:t>How NW determine the gap status the is up to NW implementation itself</w:t>
            </w:r>
            <w:r w:rsidR="00EF7FC1">
              <w:t xml:space="preserve">. </w:t>
            </w:r>
          </w:p>
          <w:p w14:paraId="60F5FD38" w14:textId="77777777" w:rsidR="00EF7FC1" w:rsidRDefault="00EF7FC1" w:rsidP="00C54D27">
            <w:pPr>
              <w:pStyle w:val="ListParagraph"/>
              <w:numPr>
                <w:ilvl w:val="0"/>
                <w:numId w:val="37"/>
              </w:numPr>
              <w:ind w:firstLineChars="0"/>
            </w:pPr>
            <w:r>
              <w:t>When RAN4 define the pre-configured MG activation/deactivation trigger conditions, all the events shall be taken count into by UE together.</w:t>
            </w:r>
          </w:p>
          <w:p w14:paraId="58002B01" w14:textId="77777777" w:rsidR="00EF7FC1" w:rsidRDefault="00EF7FC1" w:rsidP="00C54D27">
            <w:pPr>
              <w:pStyle w:val="ListParagraph"/>
              <w:numPr>
                <w:ilvl w:val="0"/>
                <w:numId w:val="37"/>
              </w:numPr>
              <w:ind w:firstLineChars="0"/>
            </w:pPr>
            <w:r>
              <w:t xml:space="preserve">For RAN4 requirements perspective, UE </w:t>
            </w:r>
            <w:proofErr w:type="spellStart"/>
            <w:r>
              <w:t>behavior</w:t>
            </w:r>
            <w:proofErr w:type="spellEnd"/>
            <w:r>
              <w:t xml:space="preserve"> under multiple trigger events happened can be FFS in the 2</w:t>
            </w:r>
            <w:r w:rsidRPr="00C54D27">
              <w:rPr>
                <w:vertAlign w:val="superscript"/>
              </w:rPr>
              <w:t>nd</w:t>
            </w:r>
            <w:r>
              <w:t xml:space="preserve"> round discussion.</w:t>
            </w:r>
          </w:p>
          <w:p w14:paraId="7E5A466C" w14:textId="77777777" w:rsidR="00120FFD" w:rsidRPr="006802CE" w:rsidRDefault="00120FFD" w:rsidP="00120FFD">
            <w:pPr>
              <w:rPr>
                <w:rFonts w:eastAsiaTheme="minorEastAsia"/>
                <w:i/>
                <w:color w:val="0070C0"/>
                <w:lang w:val="en-GB"/>
              </w:rPr>
            </w:pPr>
          </w:p>
          <w:p w14:paraId="684CAB99" w14:textId="77777777" w:rsidR="00120FFD" w:rsidRDefault="00120FFD" w:rsidP="00120FFD">
            <w:pPr>
              <w:rPr>
                <w:rFonts w:eastAsiaTheme="minorEastAsia"/>
                <w:i/>
                <w:color w:val="0070C0"/>
              </w:rPr>
            </w:pPr>
            <w:r>
              <w:rPr>
                <w:rFonts w:eastAsiaTheme="minorEastAsia" w:hint="eastAsia"/>
                <w:i/>
                <w:color w:val="0070C0"/>
              </w:rPr>
              <w:t>Candidate options:</w:t>
            </w:r>
          </w:p>
          <w:p w14:paraId="605FEAEA" w14:textId="77777777" w:rsidR="00120FFD" w:rsidRPr="00D2555C" w:rsidRDefault="00120FFD" w:rsidP="00120FFD">
            <w:pPr>
              <w:rPr>
                <w:rFonts w:eastAsiaTheme="minorEastAsia"/>
                <w:i/>
                <w:color w:val="0070C0"/>
                <w:lang w:val="en-GB"/>
              </w:rPr>
            </w:pPr>
          </w:p>
          <w:p w14:paraId="5AC40725" w14:textId="77FB0D83" w:rsidR="00120FFD" w:rsidRPr="00753996" w:rsidRDefault="00120FFD" w:rsidP="00120FFD">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24CD2" w:rsidRPr="003C1D46">
              <w:rPr>
                <w:rFonts w:eastAsiaTheme="minorEastAsia"/>
                <w:color w:val="0070C0"/>
                <w:highlight w:val="yellow"/>
              </w:rPr>
              <w:t xml:space="preserve">Check the </w:t>
            </w:r>
            <w:r w:rsidR="009F6D46" w:rsidRPr="003C1D46">
              <w:rPr>
                <w:rFonts w:eastAsiaTheme="minorEastAsia"/>
                <w:color w:val="0070C0"/>
                <w:highlight w:val="yellow"/>
              </w:rPr>
              <w:t>tentative agreements and</w:t>
            </w:r>
            <w:r w:rsidR="009F6D46">
              <w:rPr>
                <w:rFonts w:eastAsiaTheme="minorEastAsia"/>
                <w:color w:val="0070C0"/>
              </w:rPr>
              <w:t xml:space="preserve"> </w:t>
            </w:r>
          </w:p>
          <w:p w14:paraId="35C91F36" w14:textId="7421D016" w:rsidR="00753996" w:rsidRPr="00120FFD" w:rsidRDefault="00922935" w:rsidP="00753996">
            <w:pPr>
              <w:rPr>
                <w:rFonts w:eastAsiaTheme="minorEastAsia"/>
                <w:b/>
                <w:bCs/>
                <w:sz w:val="22"/>
                <w:szCs w:val="16"/>
                <w:u w:val="single"/>
                <w:lang w:val="en-GB"/>
              </w:rPr>
            </w:pPr>
            <w:r w:rsidRPr="003C1D46">
              <w:t>For RAN4 requirements perspective, UE behavior under multiple trigger events happened can be FFS</w:t>
            </w:r>
            <w:r>
              <w:t xml:space="preserve"> </w:t>
            </w:r>
          </w:p>
        </w:tc>
      </w:tr>
      <w:tr w:rsidR="00385102" w14:paraId="7559C3AC" w14:textId="77777777" w:rsidTr="005A5C57">
        <w:tc>
          <w:tcPr>
            <w:tcW w:w="1548" w:type="dxa"/>
          </w:tcPr>
          <w:p w14:paraId="614A0C58" w14:textId="40568C39" w:rsidR="00385102" w:rsidRDefault="00385102" w:rsidP="00385102">
            <w:pPr>
              <w:rPr>
                <w:rFonts w:eastAsiaTheme="minorEastAsia"/>
                <w:b/>
                <w:bCs/>
                <w:color w:val="0070C0"/>
              </w:rPr>
            </w:pPr>
            <w:r w:rsidRPr="00120FFD">
              <w:rPr>
                <w:rFonts w:eastAsiaTheme="minorEastAsia"/>
                <w:b/>
                <w:bCs/>
                <w:color w:val="0070C0"/>
              </w:rPr>
              <w:t xml:space="preserve">Issue </w:t>
            </w:r>
            <w:r>
              <w:rPr>
                <w:rFonts w:eastAsiaTheme="minorEastAsia"/>
                <w:b/>
                <w:bCs/>
                <w:color w:val="0070C0"/>
              </w:rPr>
              <w:t>#</w:t>
            </w:r>
            <w:r w:rsidRPr="00120FFD">
              <w:rPr>
                <w:rFonts w:eastAsiaTheme="minorEastAsia"/>
                <w:b/>
                <w:bCs/>
                <w:color w:val="0070C0"/>
              </w:rPr>
              <w:t>3-</w:t>
            </w:r>
            <w:r w:rsidR="003D541B">
              <w:rPr>
                <w:rFonts w:eastAsiaTheme="minorEastAsia"/>
                <w:b/>
                <w:bCs/>
                <w:color w:val="0070C0"/>
              </w:rPr>
              <w:t>3</w:t>
            </w:r>
          </w:p>
        </w:tc>
        <w:tc>
          <w:tcPr>
            <w:tcW w:w="8309" w:type="dxa"/>
          </w:tcPr>
          <w:p w14:paraId="3CCF21F5" w14:textId="77777777" w:rsidR="003D541B" w:rsidRDefault="003D541B" w:rsidP="00385102">
            <w:pPr>
              <w:rPr>
                <w:rFonts w:eastAsiaTheme="minorEastAsia"/>
                <w:i/>
                <w:color w:val="0070C0"/>
              </w:rPr>
            </w:pPr>
            <w:r>
              <w:rPr>
                <w:rFonts w:eastAsiaTheme="minorEastAsia"/>
                <w:b/>
                <w:bCs/>
                <w:sz w:val="22"/>
                <w:szCs w:val="16"/>
                <w:u w:val="single"/>
              </w:rPr>
              <w:t>Signaling for pre-MG (de)activation status under CA case</w:t>
            </w:r>
            <w:r>
              <w:rPr>
                <w:rFonts w:eastAsiaTheme="minorEastAsia" w:hint="eastAsia"/>
                <w:i/>
                <w:color w:val="0070C0"/>
              </w:rPr>
              <w:t xml:space="preserve"> </w:t>
            </w:r>
          </w:p>
          <w:p w14:paraId="49932423" w14:textId="0FAB61AF" w:rsidR="00385102" w:rsidRDefault="00385102" w:rsidP="00385102">
            <w:pPr>
              <w:rPr>
                <w:rFonts w:eastAsiaTheme="minorEastAsia"/>
                <w:i/>
                <w:color w:val="0070C0"/>
              </w:rPr>
            </w:pPr>
            <w:r>
              <w:rPr>
                <w:rFonts w:eastAsiaTheme="minorEastAsia" w:hint="eastAsia"/>
                <w:i/>
                <w:color w:val="0070C0"/>
              </w:rPr>
              <w:t>Tentative agreements</w:t>
            </w:r>
          </w:p>
          <w:p w14:paraId="2CDE1FBE" w14:textId="77777777" w:rsidR="003D541B" w:rsidRDefault="003D541B" w:rsidP="003D541B">
            <w:pPr>
              <w:rPr>
                <w:rFonts w:eastAsiaTheme="minorEastAsia"/>
                <w:i/>
                <w:color w:val="0070C0"/>
              </w:rPr>
            </w:pPr>
            <w:r>
              <w:rPr>
                <w:rFonts w:eastAsiaTheme="minorEastAsia" w:hint="eastAsia"/>
                <w:i/>
                <w:color w:val="0070C0"/>
              </w:rPr>
              <w:lastRenderedPageBreak/>
              <w:t>Candidate options:</w:t>
            </w:r>
          </w:p>
          <w:p w14:paraId="60748B5F" w14:textId="77777777" w:rsidR="003D541B" w:rsidRPr="00D2555C" w:rsidRDefault="003D541B" w:rsidP="003D541B">
            <w:pPr>
              <w:rPr>
                <w:rFonts w:eastAsiaTheme="minorEastAsia"/>
                <w:i/>
                <w:color w:val="0070C0"/>
                <w:lang w:val="en-GB"/>
              </w:rPr>
            </w:pPr>
          </w:p>
          <w:p w14:paraId="7213A30F" w14:textId="0B4C37CC" w:rsidR="003D541B" w:rsidRPr="00753996" w:rsidRDefault="003D541B" w:rsidP="003D541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842CC8">
              <w:rPr>
                <w:rFonts w:eastAsiaTheme="minorEastAsia"/>
                <w:i/>
                <w:color w:val="0070C0"/>
                <w:highlight w:val="green"/>
              </w:rPr>
              <w:t>Merged into issue 3-1</w:t>
            </w:r>
            <w:r w:rsidR="00842CC8" w:rsidRPr="00842CC8">
              <w:rPr>
                <w:rFonts w:eastAsiaTheme="minorEastAsia"/>
                <w:i/>
                <w:color w:val="0070C0"/>
                <w:highlight w:val="green"/>
              </w:rPr>
              <w:t>. NO further discussion needed.</w:t>
            </w:r>
          </w:p>
          <w:p w14:paraId="2FF8C2E6" w14:textId="614C5CDB" w:rsidR="003D541B" w:rsidRPr="003D541B" w:rsidRDefault="003D541B" w:rsidP="00385102">
            <w:pPr>
              <w:rPr>
                <w:rFonts w:eastAsiaTheme="minorEastAsia"/>
                <w:b/>
                <w:bCs/>
                <w:sz w:val="22"/>
                <w:szCs w:val="16"/>
                <w:u w:val="single"/>
                <w:lang w:val="en-GB"/>
              </w:rPr>
            </w:pPr>
          </w:p>
        </w:tc>
      </w:tr>
      <w:tr w:rsidR="003D541B" w14:paraId="239D7BC7" w14:textId="77777777" w:rsidTr="005A5C57">
        <w:tc>
          <w:tcPr>
            <w:tcW w:w="1548" w:type="dxa"/>
          </w:tcPr>
          <w:p w14:paraId="0FB4A0B0" w14:textId="0FB5F778" w:rsidR="003D541B" w:rsidRDefault="003D541B" w:rsidP="003D541B">
            <w:pPr>
              <w:rPr>
                <w:rFonts w:eastAsiaTheme="minorEastAsia"/>
                <w:b/>
                <w:bCs/>
                <w:color w:val="0070C0"/>
              </w:rPr>
            </w:pPr>
            <w:r w:rsidRPr="00120FFD">
              <w:rPr>
                <w:rFonts w:eastAsiaTheme="minorEastAsia"/>
                <w:b/>
                <w:bCs/>
                <w:color w:val="0070C0"/>
              </w:rPr>
              <w:lastRenderedPageBreak/>
              <w:t xml:space="preserve">Issue </w:t>
            </w:r>
            <w:r>
              <w:rPr>
                <w:rFonts w:eastAsiaTheme="minorEastAsia"/>
                <w:b/>
                <w:bCs/>
                <w:color w:val="0070C0"/>
              </w:rPr>
              <w:t>#</w:t>
            </w:r>
            <w:r w:rsidRPr="00120FFD">
              <w:rPr>
                <w:rFonts w:eastAsiaTheme="minorEastAsia"/>
                <w:b/>
                <w:bCs/>
                <w:color w:val="0070C0"/>
              </w:rPr>
              <w:t>3-</w:t>
            </w:r>
            <w:r w:rsidR="00842CC8">
              <w:rPr>
                <w:rFonts w:eastAsiaTheme="minorEastAsia"/>
                <w:b/>
                <w:bCs/>
                <w:color w:val="0070C0"/>
              </w:rPr>
              <w:t>4</w:t>
            </w:r>
          </w:p>
        </w:tc>
        <w:tc>
          <w:tcPr>
            <w:tcW w:w="8309" w:type="dxa"/>
          </w:tcPr>
          <w:p w14:paraId="7D069C91" w14:textId="77777777" w:rsidR="00842CC8" w:rsidRDefault="00842CC8" w:rsidP="003D541B">
            <w:pPr>
              <w:rPr>
                <w:rFonts w:eastAsiaTheme="minorEastAsia"/>
                <w:i/>
                <w:color w:val="0070C0"/>
              </w:rPr>
            </w:pPr>
            <w:r>
              <w:rPr>
                <w:rFonts w:eastAsiaTheme="minorEastAsia"/>
                <w:b/>
                <w:bCs/>
                <w:sz w:val="22"/>
                <w:szCs w:val="16"/>
                <w:u w:val="single"/>
              </w:rPr>
              <w:t>Pre-MG handling when changing between CA and non-CA configuration</w:t>
            </w:r>
            <w:r>
              <w:rPr>
                <w:rFonts w:eastAsiaTheme="minorEastAsia" w:hint="eastAsia"/>
                <w:i/>
                <w:color w:val="0070C0"/>
              </w:rPr>
              <w:t xml:space="preserve"> </w:t>
            </w:r>
          </w:p>
          <w:p w14:paraId="151E42BA" w14:textId="52E38232" w:rsidR="003D541B" w:rsidRDefault="003D541B" w:rsidP="003D541B">
            <w:pPr>
              <w:rPr>
                <w:rFonts w:eastAsiaTheme="minorEastAsia"/>
                <w:i/>
                <w:color w:val="0070C0"/>
              </w:rPr>
            </w:pPr>
            <w:r>
              <w:rPr>
                <w:rFonts w:eastAsiaTheme="minorEastAsia" w:hint="eastAsia"/>
                <w:i/>
                <w:color w:val="0070C0"/>
              </w:rPr>
              <w:t>Tentative agreements</w:t>
            </w:r>
          </w:p>
          <w:p w14:paraId="44F2A6F9" w14:textId="77777777" w:rsidR="003D541B" w:rsidRDefault="003D541B" w:rsidP="003D541B">
            <w:pPr>
              <w:rPr>
                <w:rFonts w:eastAsiaTheme="minorEastAsia"/>
                <w:i/>
                <w:color w:val="0070C0"/>
              </w:rPr>
            </w:pPr>
            <w:r>
              <w:rPr>
                <w:rFonts w:eastAsiaTheme="minorEastAsia" w:hint="eastAsia"/>
                <w:i/>
                <w:color w:val="0070C0"/>
              </w:rPr>
              <w:t>Candidate options:</w:t>
            </w:r>
          </w:p>
          <w:p w14:paraId="2BFC6A49" w14:textId="77777777" w:rsidR="003D541B" w:rsidRPr="00D2555C" w:rsidRDefault="003D541B" w:rsidP="003D541B">
            <w:pPr>
              <w:rPr>
                <w:rFonts w:eastAsiaTheme="minorEastAsia"/>
                <w:i/>
                <w:color w:val="0070C0"/>
                <w:lang w:val="en-GB"/>
              </w:rPr>
            </w:pPr>
          </w:p>
          <w:p w14:paraId="0D864578" w14:textId="1D3CEA16" w:rsidR="003D541B" w:rsidRPr="00842CC8" w:rsidRDefault="003D541B" w:rsidP="003D541B">
            <w:pPr>
              <w:rPr>
                <w:rFonts w:eastAsiaTheme="minorEastAsia"/>
                <w:i/>
                <w:color w:val="0070C0"/>
                <w:highlight w:val="green"/>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842CC8" w:rsidRPr="00842CC8">
              <w:rPr>
                <w:rFonts w:eastAsiaTheme="minorEastAsia"/>
                <w:i/>
                <w:color w:val="0070C0"/>
                <w:highlight w:val="green"/>
              </w:rPr>
              <w:t>No further discussion it can be merge into 2-1 which was resolved.</w:t>
            </w:r>
          </w:p>
          <w:p w14:paraId="6D45A37A" w14:textId="77777777" w:rsidR="003D541B" w:rsidRDefault="003D541B" w:rsidP="003D541B">
            <w:pPr>
              <w:rPr>
                <w:rFonts w:eastAsiaTheme="minorEastAsia"/>
                <w:b/>
                <w:bCs/>
                <w:sz w:val="22"/>
                <w:szCs w:val="16"/>
                <w:u w:val="single"/>
              </w:rPr>
            </w:pPr>
          </w:p>
        </w:tc>
      </w:tr>
      <w:tr w:rsidR="003D541B" w14:paraId="1EF3D454" w14:textId="77777777" w:rsidTr="005A5C57">
        <w:tc>
          <w:tcPr>
            <w:tcW w:w="1548" w:type="dxa"/>
          </w:tcPr>
          <w:p w14:paraId="302AF9E0" w14:textId="17698720" w:rsidR="003D541B" w:rsidRPr="005E0E37" w:rsidRDefault="003D541B" w:rsidP="003D541B">
            <w:pPr>
              <w:rPr>
                <w:rFonts w:eastAsiaTheme="minorEastAsia"/>
                <w:b/>
                <w:bCs/>
                <w:color w:val="0070C0"/>
              </w:rPr>
            </w:pPr>
            <w:r w:rsidRPr="005E0E37">
              <w:rPr>
                <w:rFonts w:eastAsiaTheme="minorEastAsia"/>
                <w:b/>
                <w:bCs/>
                <w:color w:val="0070C0"/>
              </w:rPr>
              <w:t xml:space="preserve">Issue </w:t>
            </w:r>
            <w:r w:rsidR="00284625">
              <w:rPr>
                <w:rFonts w:eastAsiaTheme="minorEastAsia"/>
                <w:b/>
                <w:bCs/>
                <w:color w:val="0070C0"/>
              </w:rPr>
              <w:t>4</w:t>
            </w:r>
            <w:r w:rsidRPr="005E0E37">
              <w:rPr>
                <w:rFonts w:eastAsiaTheme="minorEastAsia"/>
                <w:b/>
                <w:bCs/>
                <w:color w:val="0070C0"/>
              </w:rPr>
              <w:t>-</w:t>
            </w:r>
            <w:r w:rsidR="00284625">
              <w:rPr>
                <w:rFonts w:eastAsiaTheme="minorEastAsia"/>
                <w:b/>
                <w:bCs/>
                <w:color w:val="0070C0"/>
              </w:rPr>
              <w:t>1-1</w:t>
            </w:r>
          </w:p>
        </w:tc>
        <w:tc>
          <w:tcPr>
            <w:tcW w:w="8309" w:type="dxa"/>
          </w:tcPr>
          <w:p w14:paraId="1AF786BE" w14:textId="77777777" w:rsidR="00A27776" w:rsidRDefault="00A27776" w:rsidP="003D541B">
            <w:pPr>
              <w:rPr>
                <w:rFonts w:eastAsiaTheme="minorEastAsia"/>
                <w:i/>
                <w:color w:val="0070C0"/>
              </w:rPr>
            </w:pPr>
            <w:r>
              <w:rPr>
                <w:rFonts w:eastAsiaTheme="minorEastAsia"/>
                <w:b/>
                <w:bCs/>
                <w:sz w:val="22"/>
                <w:szCs w:val="16"/>
                <w:u w:val="single"/>
              </w:rPr>
              <w:t xml:space="preserve">Start point of Activation/Deactivation delay triggered by events </w:t>
            </w:r>
            <w:r>
              <w:rPr>
                <w:rFonts w:eastAsiaTheme="minorEastAsia"/>
                <w:b/>
                <w:bCs/>
                <w:sz w:val="22"/>
                <w:szCs w:val="16"/>
                <w:highlight w:val="yellow"/>
                <w:u w:val="single"/>
              </w:rPr>
              <w:t>other than DCI-based/timer BWP switching</w:t>
            </w:r>
            <w:r>
              <w:rPr>
                <w:rFonts w:eastAsiaTheme="minorEastAsia" w:hint="eastAsia"/>
                <w:i/>
                <w:color w:val="0070C0"/>
              </w:rPr>
              <w:t xml:space="preserve"> </w:t>
            </w:r>
          </w:p>
          <w:p w14:paraId="2DEE379E" w14:textId="50F67BC8" w:rsidR="003D541B" w:rsidRDefault="003D541B" w:rsidP="003D541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6D862EB" w14:textId="6EC8BDC9" w:rsidR="003D541B" w:rsidRDefault="00D926E5" w:rsidP="003D541B">
            <w:pPr>
              <w:rPr>
                <w:rFonts w:eastAsiaTheme="minorEastAsia"/>
                <w:i/>
                <w:color w:val="0070C0"/>
              </w:rPr>
            </w:pPr>
            <w:r w:rsidRPr="001B5CAA">
              <w:rPr>
                <w:sz w:val="22"/>
                <w:szCs w:val="22"/>
                <w:highlight w:val="green"/>
              </w:rPr>
              <w:t>In case of pre-MG activation/deactivation triggered by events other than DCI-based/timer BWP switching, the starting time of the gap status changing delay is the slot that UE receives the network command which leads to gap status change</w:t>
            </w:r>
            <w:r w:rsidRPr="001B5CAA">
              <w:rPr>
                <w:rFonts w:eastAsiaTheme="minorEastAsia"/>
                <w:highlight w:val="green"/>
              </w:rPr>
              <w:t>.</w:t>
            </w:r>
          </w:p>
          <w:p w14:paraId="5657A5E4" w14:textId="77777777" w:rsidR="003D541B" w:rsidRDefault="003D541B" w:rsidP="003D541B">
            <w:pPr>
              <w:rPr>
                <w:rFonts w:eastAsiaTheme="minorEastAsia"/>
                <w:i/>
                <w:color w:val="0070C0"/>
              </w:rPr>
            </w:pPr>
            <w:r>
              <w:rPr>
                <w:rFonts w:eastAsiaTheme="minorEastAsia" w:hint="eastAsia"/>
                <w:i/>
                <w:color w:val="0070C0"/>
              </w:rPr>
              <w:t>Candidate options:</w:t>
            </w:r>
          </w:p>
          <w:p w14:paraId="7B83F178" w14:textId="77777777" w:rsidR="003D541B" w:rsidRPr="00CC66B8" w:rsidRDefault="003D541B" w:rsidP="003D541B">
            <w:pPr>
              <w:rPr>
                <w:rFonts w:eastAsiaTheme="minorEastAsia"/>
                <w:i/>
                <w:color w:val="0070C0"/>
              </w:rPr>
            </w:pPr>
          </w:p>
          <w:p w14:paraId="0FD37A0A" w14:textId="40A91874" w:rsidR="003D541B" w:rsidRDefault="003D541B" w:rsidP="003D541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926E5" w:rsidRPr="00645034">
              <w:rPr>
                <w:rFonts w:eastAsiaTheme="minorEastAsia"/>
                <w:i/>
                <w:color w:val="0070C0"/>
              </w:rPr>
              <w:t xml:space="preserve">No further </w:t>
            </w:r>
            <w:r w:rsidR="001B5CAA" w:rsidRPr="00645034">
              <w:rPr>
                <w:rFonts w:eastAsiaTheme="minorEastAsia"/>
                <w:i/>
                <w:color w:val="0070C0"/>
              </w:rPr>
              <w:t>discussion needed</w:t>
            </w:r>
            <w:r w:rsidRPr="00645034">
              <w:rPr>
                <w:rFonts w:eastAsiaTheme="minorEastAsia"/>
                <w:i/>
                <w:color w:val="0070C0"/>
              </w:rPr>
              <w:t>.</w:t>
            </w:r>
          </w:p>
          <w:p w14:paraId="3EFD8569" w14:textId="77777777" w:rsidR="003D541B" w:rsidRPr="002C4ADA" w:rsidRDefault="003D541B" w:rsidP="003D541B">
            <w:pPr>
              <w:rPr>
                <w:rFonts w:eastAsiaTheme="minorEastAsia"/>
                <w:b/>
                <w:bCs/>
                <w:sz w:val="22"/>
                <w:szCs w:val="16"/>
                <w:u w:val="single"/>
              </w:rPr>
            </w:pPr>
          </w:p>
        </w:tc>
      </w:tr>
      <w:tr w:rsidR="001B5CAA" w14:paraId="0EAA69F5" w14:textId="77777777" w:rsidTr="005A5C57">
        <w:tc>
          <w:tcPr>
            <w:tcW w:w="1548" w:type="dxa"/>
          </w:tcPr>
          <w:p w14:paraId="0B25636D" w14:textId="3339B842" w:rsidR="001B5CAA" w:rsidRPr="005E0E37" w:rsidRDefault="001B5CAA" w:rsidP="001B5CAA">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1-2</w:t>
            </w:r>
          </w:p>
        </w:tc>
        <w:tc>
          <w:tcPr>
            <w:tcW w:w="8309" w:type="dxa"/>
          </w:tcPr>
          <w:p w14:paraId="6A405E1D" w14:textId="77777777" w:rsidR="001B5CAA" w:rsidRDefault="001B5CAA" w:rsidP="001B5CAA">
            <w:pPr>
              <w:rPr>
                <w:rFonts w:eastAsiaTheme="minorEastAsia"/>
                <w:i/>
                <w:color w:val="0070C0"/>
              </w:rPr>
            </w:pPr>
            <w:r>
              <w:rPr>
                <w:rFonts w:eastAsiaTheme="minorEastAsia"/>
                <w:b/>
                <w:bCs/>
                <w:sz w:val="22"/>
                <w:szCs w:val="16"/>
                <w:u w:val="single"/>
              </w:rPr>
              <w:t>Start point of Activation/Deactivation delay triggered by timer BWP switching</w:t>
            </w:r>
            <w:r>
              <w:rPr>
                <w:rFonts w:eastAsiaTheme="minorEastAsia" w:hint="eastAsia"/>
                <w:i/>
                <w:color w:val="0070C0"/>
              </w:rPr>
              <w:t xml:space="preserve"> </w:t>
            </w:r>
          </w:p>
          <w:p w14:paraId="63A79E62" w14:textId="68A7038E" w:rsidR="001B5CAA" w:rsidRDefault="001B5CAA" w:rsidP="001B5CAA">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CB5FFF9" w14:textId="77777777" w:rsidR="009C2C43" w:rsidRDefault="009C2C43" w:rsidP="001B5CAA">
            <w:pPr>
              <w:rPr>
                <w:rFonts w:eastAsiaTheme="minorEastAsia"/>
                <w:bCs/>
              </w:rPr>
            </w:pPr>
            <w:r>
              <w:rPr>
                <w:rFonts w:hint="eastAsia"/>
                <w:bCs/>
              </w:rPr>
              <w:t xml:space="preserve">For </w:t>
            </w:r>
            <w:proofErr w:type="gramStart"/>
            <w:r>
              <w:rPr>
                <w:rFonts w:hint="eastAsia"/>
                <w:bCs/>
              </w:rPr>
              <w:t>timer based</w:t>
            </w:r>
            <w:proofErr w:type="gramEnd"/>
            <w:r>
              <w:rPr>
                <w:rFonts w:hint="eastAsia"/>
                <w:bCs/>
              </w:rPr>
              <w:t xml:space="preserve"> BWP switching</w:t>
            </w:r>
            <w:r>
              <w:rPr>
                <w:rFonts w:eastAsiaTheme="minorEastAsia" w:hint="eastAsia"/>
                <w:bCs/>
              </w:rPr>
              <w:t xml:space="preserve">, the </w:t>
            </w:r>
            <w:r>
              <w:rPr>
                <w:rFonts w:eastAsiaTheme="minorEastAsia"/>
                <w:bCs/>
              </w:rPr>
              <w:t>pre-MG activation/deactivation</w:t>
            </w:r>
            <w:r>
              <w:rPr>
                <w:rFonts w:eastAsiaTheme="minorEastAsia" w:hint="eastAsia"/>
                <w:bCs/>
              </w:rPr>
              <w:t xml:space="preserve"> delay starts from </w:t>
            </w:r>
            <w:r>
              <w:rPr>
                <w:rFonts w:eastAsiaTheme="minorEastAsia"/>
                <w:bCs/>
              </w:rPr>
              <w:t xml:space="preserve">the first slot of a DL subframe (FR1) or DL half-subframe (FR2) immediately after a BWP-inactivity timer </w:t>
            </w:r>
            <w:proofErr w:type="spellStart"/>
            <w:r>
              <w:rPr>
                <w:rFonts w:eastAsiaTheme="minorEastAsia"/>
                <w:bCs/>
              </w:rPr>
              <w:t>bwp-InactivityTimer</w:t>
            </w:r>
            <w:proofErr w:type="spellEnd"/>
            <w:r>
              <w:rPr>
                <w:rFonts w:eastAsiaTheme="minorEastAsia" w:hint="eastAsia"/>
                <w:bCs/>
              </w:rPr>
              <w:t xml:space="preserve"> </w:t>
            </w:r>
            <w:r>
              <w:rPr>
                <w:rFonts w:eastAsiaTheme="minorEastAsia"/>
                <w:bCs/>
              </w:rPr>
              <w:t>expires on a serving cell</w:t>
            </w:r>
            <w:r>
              <w:rPr>
                <w:rFonts w:eastAsiaTheme="minorEastAsia" w:hint="eastAsia"/>
                <w:bCs/>
              </w:rPr>
              <w:t>.</w:t>
            </w:r>
          </w:p>
          <w:p w14:paraId="6DE30F1F" w14:textId="3C8EC8B1" w:rsidR="001B5CAA" w:rsidRDefault="001B5CAA" w:rsidP="001B5CAA">
            <w:pPr>
              <w:rPr>
                <w:rFonts w:eastAsiaTheme="minorEastAsia"/>
                <w:i/>
                <w:color w:val="0070C0"/>
              </w:rPr>
            </w:pPr>
            <w:r>
              <w:rPr>
                <w:rFonts w:eastAsiaTheme="minorEastAsia" w:hint="eastAsia"/>
                <w:i/>
                <w:color w:val="0070C0"/>
              </w:rPr>
              <w:t>Candidate options:</w:t>
            </w:r>
          </w:p>
          <w:p w14:paraId="3AC808A8" w14:textId="77777777" w:rsidR="001B5CAA" w:rsidRPr="00CC66B8" w:rsidRDefault="001B5CAA" w:rsidP="001B5CAA">
            <w:pPr>
              <w:rPr>
                <w:rFonts w:eastAsiaTheme="minorEastAsia"/>
                <w:i/>
                <w:color w:val="0070C0"/>
              </w:rPr>
            </w:pPr>
          </w:p>
          <w:p w14:paraId="2700DA31" w14:textId="23FC5E6D" w:rsidR="001B5CAA" w:rsidRDefault="001B5CAA" w:rsidP="001B5CAA">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C2C43" w:rsidRPr="009C2C43">
              <w:rPr>
                <w:rFonts w:eastAsiaTheme="minorEastAsia"/>
                <w:i/>
                <w:color w:val="0070C0"/>
                <w:highlight w:val="yellow"/>
              </w:rPr>
              <w:t>Check the tentative agreements</w:t>
            </w:r>
          </w:p>
          <w:p w14:paraId="562CC5BB" w14:textId="77777777" w:rsidR="001B5CAA" w:rsidRDefault="001B5CAA" w:rsidP="001B5CAA">
            <w:pPr>
              <w:rPr>
                <w:rFonts w:eastAsiaTheme="minorEastAsia"/>
                <w:b/>
                <w:bCs/>
                <w:sz w:val="22"/>
                <w:szCs w:val="16"/>
                <w:u w:val="single"/>
              </w:rPr>
            </w:pPr>
          </w:p>
        </w:tc>
      </w:tr>
      <w:tr w:rsidR="00754279" w14:paraId="573CD7EF" w14:textId="77777777" w:rsidTr="005A5C57">
        <w:tc>
          <w:tcPr>
            <w:tcW w:w="1548" w:type="dxa"/>
          </w:tcPr>
          <w:p w14:paraId="4CC8E9CA" w14:textId="415BEA93" w:rsidR="00754279" w:rsidRPr="005E0E37" w:rsidRDefault="00754279" w:rsidP="001B5CAA">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1-3</w:t>
            </w:r>
          </w:p>
        </w:tc>
        <w:tc>
          <w:tcPr>
            <w:tcW w:w="8309" w:type="dxa"/>
          </w:tcPr>
          <w:p w14:paraId="1F7B9761" w14:textId="4F7ED851" w:rsidR="00754279" w:rsidRDefault="00754279" w:rsidP="001B5CAA">
            <w:pPr>
              <w:rPr>
                <w:rFonts w:eastAsiaTheme="minorEastAsia"/>
                <w:b/>
                <w:bCs/>
                <w:sz w:val="22"/>
                <w:szCs w:val="16"/>
                <w:u w:val="single"/>
              </w:rPr>
            </w:pPr>
            <w:r>
              <w:rPr>
                <w:rFonts w:eastAsiaTheme="minorEastAsia"/>
                <w:b/>
                <w:bCs/>
                <w:sz w:val="22"/>
                <w:szCs w:val="16"/>
                <w:u w:val="single"/>
              </w:rPr>
              <w:t xml:space="preserve">Pre-MG Activation/Deactivation Delay trigged by </w:t>
            </w:r>
            <w:proofErr w:type="spellStart"/>
            <w:r w:rsidR="006166D1">
              <w:rPr>
                <w:rFonts w:eastAsiaTheme="minorEastAsia"/>
                <w:b/>
                <w:bCs/>
                <w:sz w:val="22"/>
                <w:szCs w:val="16"/>
                <w:u w:val="single"/>
              </w:rPr>
              <w:t>SCell</w:t>
            </w:r>
            <w:proofErr w:type="spellEnd"/>
            <w:r w:rsidR="006166D1">
              <w:rPr>
                <w:rFonts w:eastAsiaTheme="minorEastAsia"/>
                <w:b/>
                <w:bCs/>
                <w:sz w:val="22"/>
                <w:szCs w:val="16"/>
                <w:u w:val="single"/>
              </w:rPr>
              <w:t xml:space="preserve"> activation/deactivation</w:t>
            </w:r>
          </w:p>
          <w:p w14:paraId="636B238D" w14:textId="77777777" w:rsidR="00754279" w:rsidRDefault="00754279" w:rsidP="00754279">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03FC4B9" w14:textId="4C36FFC2" w:rsidR="00754279" w:rsidRDefault="00265C1E" w:rsidP="00754279">
            <w:pPr>
              <w:rPr>
                <w:rFonts w:eastAsiaTheme="minorEastAsia"/>
                <w:bCs/>
              </w:rPr>
            </w:pPr>
            <w:r w:rsidRPr="00265C1E">
              <w:rPr>
                <w:highlight w:val="green"/>
              </w:rPr>
              <w:t xml:space="preserve">If the Pre-MG activation/deactivation is triggered by MAC-CE, the overall delay is </w:t>
            </w:r>
            <w:proofErr w:type="spellStart"/>
            <w:r w:rsidRPr="00265C1E">
              <w:rPr>
                <w:highlight w:val="green"/>
              </w:rPr>
              <w:t>SCell</w:t>
            </w:r>
            <w:proofErr w:type="spellEnd"/>
            <w:r w:rsidRPr="00265C1E">
              <w:rPr>
                <w:highlight w:val="green"/>
              </w:rPr>
              <w:t xml:space="preserve"> activation/deactivation delay +</w:t>
            </w:r>
            <w:r w:rsidRPr="00265C1E">
              <w:rPr>
                <w:highlight w:val="green"/>
              </w:rPr>
              <w:sym w:font="Symbol" w:char="F044"/>
            </w:r>
            <w:r w:rsidRPr="00265C1E">
              <w:rPr>
                <w:highlight w:val="green"/>
              </w:rPr>
              <w:t>T (5ms).</w:t>
            </w:r>
          </w:p>
          <w:p w14:paraId="496AA148" w14:textId="77777777" w:rsidR="00754279" w:rsidRDefault="00754279" w:rsidP="00754279">
            <w:pPr>
              <w:rPr>
                <w:rFonts w:eastAsiaTheme="minorEastAsia"/>
                <w:i/>
                <w:color w:val="0070C0"/>
              </w:rPr>
            </w:pPr>
            <w:r>
              <w:rPr>
                <w:rFonts w:eastAsiaTheme="minorEastAsia" w:hint="eastAsia"/>
                <w:i/>
                <w:color w:val="0070C0"/>
              </w:rPr>
              <w:lastRenderedPageBreak/>
              <w:t>Candidate options:</w:t>
            </w:r>
          </w:p>
          <w:p w14:paraId="1ABA2A37" w14:textId="77777777" w:rsidR="00754279" w:rsidRPr="00CC66B8" w:rsidRDefault="00754279" w:rsidP="00754279">
            <w:pPr>
              <w:rPr>
                <w:rFonts w:eastAsiaTheme="minorEastAsia"/>
                <w:i/>
                <w:color w:val="0070C0"/>
              </w:rPr>
            </w:pPr>
          </w:p>
          <w:p w14:paraId="72F23866" w14:textId="1EC0AFED" w:rsidR="00754279" w:rsidRDefault="00754279" w:rsidP="0075427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C7201">
              <w:rPr>
                <w:rFonts w:eastAsiaTheme="minorEastAsia"/>
                <w:i/>
                <w:color w:val="0070C0"/>
              </w:rPr>
              <w:t>No further discussion needed.</w:t>
            </w:r>
          </w:p>
          <w:p w14:paraId="52BDD262" w14:textId="04C1F25D" w:rsidR="00754279" w:rsidRDefault="00754279" w:rsidP="001B5CAA">
            <w:pPr>
              <w:rPr>
                <w:rFonts w:eastAsiaTheme="minorEastAsia"/>
                <w:b/>
                <w:bCs/>
                <w:sz w:val="22"/>
                <w:szCs w:val="16"/>
                <w:u w:val="single"/>
              </w:rPr>
            </w:pPr>
          </w:p>
        </w:tc>
      </w:tr>
      <w:tr w:rsidR="00DC7201" w14:paraId="37066468" w14:textId="77777777" w:rsidTr="005A5C57">
        <w:tc>
          <w:tcPr>
            <w:tcW w:w="1548" w:type="dxa"/>
          </w:tcPr>
          <w:p w14:paraId="1FABE486" w14:textId="30B05488" w:rsidR="00DC7201" w:rsidRPr="005E0E37" w:rsidRDefault="00DC7201" w:rsidP="00DC7201">
            <w:pPr>
              <w:rPr>
                <w:rFonts w:eastAsiaTheme="minorEastAsia"/>
                <w:b/>
                <w:bCs/>
                <w:color w:val="0070C0"/>
              </w:rPr>
            </w:pPr>
            <w:r w:rsidRPr="005E0E37">
              <w:rPr>
                <w:rFonts w:eastAsiaTheme="minorEastAsia"/>
                <w:b/>
                <w:bCs/>
                <w:color w:val="0070C0"/>
              </w:rPr>
              <w:lastRenderedPageBreak/>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w:t>
            </w:r>
            <w:r w:rsidR="004F252E">
              <w:rPr>
                <w:rFonts w:eastAsiaTheme="minorEastAsia"/>
                <w:b/>
                <w:bCs/>
                <w:color w:val="0070C0"/>
              </w:rPr>
              <w:t>3a</w:t>
            </w:r>
          </w:p>
        </w:tc>
        <w:tc>
          <w:tcPr>
            <w:tcW w:w="8309" w:type="dxa"/>
          </w:tcPr>
          <w:p w14:paraId="58239E9D" w14:textId="41363E4D" w:rsidR="00DC7201" w:rsidRDefault="00DC7201" w:rsidP="00DC7201">
            <w:pPr>
              <w:rPr>
                <w:rFonts w:eastAsiaTheme="minorEastAsia"/>
                <w:b/>
                <w:bCs/>
                <w:sz w:val="22"/>
                <w:szCs w:val="16"/>
                <w:u w:val="single"/>
              </w:rPr>
            </w:pPr>
            <w:r>
              <w:rPr>
                <w:rFonts w:eastAsiaTheme="minorEastAsia"/>
                <w:b/>
                <w:bCs/>
                <w:sz w:val="22"/>
                <w:szCs w:val="16"/>
                <w:u w:val="single"/>
              </w:rPr>
              <w:t>Pre-MG Activation/Deactivation Delay trigged by RRC</w:t>
            </w:r>
          </w:p>
          <w:p w14:paraId="6988C453" w14:textId="77777777" w:rsidR="00DC7201" w:rsidRDefault="00DC7201" w:rsidP="00DC7201">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30A5751" w14:textId="6F63D12B" w:rsidR="004F252E" w:rsidRDefault="004F252E" w:rsidP="004F252E">
            <w:pPr>
              <w:pStyle w:val="Caption"/>
              <w:rPr>
                <w:rFonts w:ascii="Calibri" w:eastAsiaTheme="minorEastAsia" w:hAnsi="Calibri" w:cs="Calibri"/>
                <w:b w:val="0"/>
                <w:bCs/>
                <w:lang w:val="en-US" w:eastAsia="zh-CN"/>
              </w:rPr>
            </w:pPr>
            <w:r w:rsidRPr="004F252E">
              <w:rPr>
                <w:b w:val="0"/>
                <w:bCs/>
                <w:highlight w:val="green"/>
              </w:rPr>
              <w:t>If the Pre-MG activation/deactivation is triggered by RRC, the overall delay is RRC processing delay +</w:t>
            </w:r>
            <w:r w:rsidRPr="004F252E">
              <w:rPr>
                <w:b w:val="0"/>
                <w:highlight w:val="green"/>
                <w:lang w:eastAsia="zh-CN"/>
              </w:rPr>
              <w:sym w:font="Symbol" w:char="F044"/>
            </w:r>
            <w:r w:rsidRPr="004F252E">
              <w:rPr>
                <w:b w:val="0"/>
                <w:highlight w:val="green"/>
                <w:lang w:eastAsia="zh-CN"/>
              </w:rPr>
              <w:t>T</w:t>
            </w:r>
            <w:r w:rsidRPr="004F252E">
              <w:rPr>
                <w:b w:val="0"/>
                <w:highlight w:val="green"/>
              </w:rPr>
              <w:t xml:space="preserve"> (5ms).</w:t>
            </w:r>
          </w:p>
          <w:p w14:paraId="48D20277" w14:textId="77777777" w:rsidR="00DC7201" w:rsidRDefault="00DC7201" w:rsidP="00DC7201">
            <w:pPr>
              <w:rPr>
                <w:rFonts w:eastAsiaTheme="minorEastAsia"/>
                <w:i/>
                <w:color w:val="0070C0"/>
              </w:rPr>
            </w:pPr>
            <w:r>
              <w:rPr>
                <w:rFonts w:eastAsiaTheme="minorEastAsia" w:hint="eastAsia"/>
                <w:i/>
                <w:color w:val="0070C0"/>
              </w:rPr>
              <w:t>Candidate options:</w:t>
            </w:r>
          </w:p>
          <w:p w14:paraId="3BB57715" w14:textId="77777777" w:rsidR="00DC7201" w:rsidRPr="00CC66B8" w:rsidRDefault="00DC7201" w:rsidP="00DC7201">
            <w:pPr>
              <w:rPr>
                <w:rFonts w:eastAsiaTheme="minorEastAsia"/>
                <w:i/>
                <w:color w:val="0070C0"/>
              </w:rPr>
            </w:pPr>
          </w:p>
          <w:p w14:paraId="3BA63107" w14:textId="77777777" w:rsidR="00DC7201" w:rsidRDefault="00DC7201" w:rsidP="00DC7201">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No further discussion needed.</w:t>
            </w:r>
          </w:p>
          <w:p w14:paraId="206AA9F2" w14:textId="77777777" w:rsidR="00DC7201" w:rsidRDefault="00DC7201" w:rsidP="00DC7201">
            <w:pPr>
              <w:rPr>
                <w:rFonts w:eastAsiaTheme="minorEastAsia"/>
                <w:b/>
                <w:bCs/>
                <w:sz w:val="22"/>
                <w:szCs w:val="16"/>
                <w:u w:val="single"/>
              </w:rPr>
            </w:pPr>
          </w:p>
        </w:tc>
      </w:tr>
      <w:tr w:rsidR="004F252E" w14:paraId="0CA3C7EC" w14:textId="77777777" w:rsidTr="005A5C57">
        <w:tc>
          <w:tcPr>
            <w:tcW w:w="1548" w:type="dxa"/>
          </w:tcPr>
          <w:p w14:paraId="23544871" w14:textId="7273EA09" w:rsidR="004F252E" w:rsidRPr="005E0E37" w:rsidRDefault="004F252E" w:rsidP="004F252E">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1-4</w:t>
            </w:r>
          </w:p>
        </w:tc>
        <w:tc>
          <w:tcPr>
            <w:tcW w:w="8309" w:type="dxa"/>
          </w:tcPr>
          <w:p w14:paraId="1F1A4F47" w14:textId="77777777" w:rsidR="004F252E" w:rsidRDefault="004F252E" w:rsidP="004F252E">
            <w:pPr>
              <w:rPr>
                <w:rFonts w:eastAsiaTheme="minorEastAsia"/>
                <w:i/>
                <w:color w:val="0070C0"/>
              </w:rPr>
            </w:pPr>
            <w:r>
              <w:rPr>
                <w:rFonts w:eastAsiaTheme="minorEastAsia"/>
                <w:b/>
                <w:bCs/>
                <w:sz w:val="22"/>
                <w:szCs w:val="16"/>
                <w:u w:val="single"/>
              </w:rPr>
              <w:t>Pre-MG Activation/deactivation delay under CA</w:t>
            </w:r>
            <w:r>
              <w:rPr>
                <w:rFonts w:eastAsiaTheme="minorEastAsia" w:hint="eastAsia"/>
                <w:i/>
                <w:color w:val="0070C0"/>
              </w:rPr>
              <w:t xml:space="preserve"> </w:t>
            </w:r>
          </w:p>
          <w:p w14:paraId="3131053C" w14:textId="78DF06F1" w:rsidR="004F252E" w:rsidRDefault="004F252E" w:rsidP="004F252E">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71C5CB25" w14:textId="503D75DD" w:rsidR="004F252E" w:rsidRPr="004F252E" w:rsidRDefault="004F252E" w:rsidP="004F252E">
            <w:pPr>
              <w:pStyle w:val="Caption"/>
              <w:rPr>
                <w:b w:val="0"/>
                <w:bCs/>
                <w:highlight w:val="green"/>
              </w:rPr>
            </w:pPr>
            <w:r w:rsidRPr="004F252E">
              <w:rPr>
                <w:b w:val="0"/>
                <w:bCs/>
                <w:highlight w:val="green"/>
              </w:rPr>
              <w:t>When DCI/timer-based BWP switching triggered pre-MG activation/deactivation, the Pre-MG activation/deactivation delay for CA shall be the same as for single CC</w:t>
            </w:r>
            <w:r w:rsidRPr="004F252E">
              <w:rPr>
                <w:rFonts w:hint="eastAsia"/>
                <w:b w:val="0"/>
                <w:bCs/>
                <w:highlight w:val="green"/>
              </w:rPr>
              <w:t xml:space="preserve"> </w:t>
            </w:r>
          </w:p>
          <w:p w14:paraId="39C7D6EC" w14:textId="0C0332F0" w:rsidR="004F252E" w:rsidRDefault="004F252E" w:rsidP="004F252E">
            <w:pPr>
              <w:rPr>
                <w:rFonts w:eastAsiaTheme="minorEastAsia"/>
                <w:i/>
                <w:color w:val="0070C0"/>
              </w:rPr>
            </w:pPr>
            <w:r>
              <w:rPr>
                <w:rFonts w:eastAsiaTheme="minorEastAsia" w:hint="eastAsia"/>
                <w:i/>
                <w:color w:val="0070C0"/>
              </w:rPr>
              <w:t>Candidate options:</w:t>
            </w:r>
          </w:p>
          <w:p w14:paraId="428D016A" w14:textId="77777777" w:rsidR="004F252E" w:rsidRPr="00CC66B8" w:rsidRDefault="004F252E" w:rsidP="004F252E">
            <w:pPr>
              <w:rPr>
                <w:rFonts w:eastAsiaTheme="minorEastAsia"/>
                <w:i/>
                <w:color w:val="0070C0"/>
              </w:rPr>
            </w:pPr>
          </w:p>
          <w:p w14:paraId="367C05A4" w14:textId="77777777" w:rsidR="004F252E" w:rsidRDefault="004F252E" w:rsidP="004F252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No further discussion needed.</w:t>
            </w:r>
          </w:p>
          <w:p w14:paraId="736BE101" w14:textId="77777777" w:rsidR="004F252E" w:rsidRDefault="004F252E" w:rsidP="004F252E">
            <w:pPr>
              <w:rPr>
                <w:rFonts w:eastAsiaTheme="minorEastAsia"/>
                <w:b/>
                <w:bCs/>
                <w:sz w:val="22"/>
                <w:szCs w:val="16"/>
                <w:u w:val="single"/>
              </w:rPr>
            </w:pPr>
          </w:p>
        </w:tc>
      </w:tr>
      <w:tr w:rsidR="004F252E" w14:paraId="4D1D4D1A" w14:textId="77777777" w:rsidTr="005A5C57">
        <w:tc>
          <w:tcPr>
            <w:tcW w:w="1548" w:type="dxa"/>
          </w:tcPr>
          <w:p w14:paraId="3AAF995F" w14:textId="72A1990F" w:rsidR="004F252E" w:rsidRDefault="004F252E" w:rsidP="004F252E">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2-1</w:t>
            </w:r>
          </w:p>
        </w:tc>
        <w:tc>
          <w:tcPr>
            <w:tcW w:w="8309" w:type="dxa"/>
          </w:tcPr>
          <w:p w14:paraId="28165271" w14:textId="77777777" w:rsidR="004F252E" w:rsidRDefault="004F252E" w:rsidP="004F252E">
            <w:pPr>
              <w:rPr>
                <w:rFonts w:eastAsiaTheme="minorEastAsia"/>
                <w:i/>
                <w:color w:val="0070C0"/>
              </w:rPr>
            </w:pPr>
            <w:r>
              <w:rPr>
                <w:rFonts w:eastAsiaTheme="minorEastAsia"/>
                <w:b/>
                <w:bCs/>
                <w:sz w:val="22"/>
                <w:szCs w:val="16"/>
                <w:u w:val="single"/>
              </w:rPr>
              <w:t>UE behavior when pre-MG status changed</w:t>
            </w:r>
            <w:r>
              <w:rPr>
                <w:rFonts w:eastAsiaTheme="minorEastAsia" w:hint="eastAsia"/>
                <w:i/>
                <w:color w:val="0070C0"/>
              </w:rPr>
              <w:t xml:space="preserve"> </w:t>
            </w:r>
          </w:p>
          <w:p w14:paraId="56AD9D04" w14:textId="60DF8257" w:rsidR="004F252E" w:rsidRDefault="004F252E" w:rsidP="004F252E">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53CE75F" w14:textId="17931AE0" w:rsidR="00D331F0" w:rsidRPr="00622DAB" w:rsidRDefault="00636658" w:rsidP="00D331F0">
            <w:pPr>
              <w:pStyle w:val="ListParagraph"/>
              <w:numPr>
                <w:ilvl w:val="1"/>
                <w:numId w:val="27"/>
              </w:numPr>
              <w:spacing w:before="240" w:after="240"/>
              <w:ind w:firstLineChars="0"/>
              <w:rPr>
                <w:rFonts w:eastAsiaTheme="minorEastAsia"/>
              </w:rPr>
            </w:pPr>
            <w:r>
              <w:rPr>
                <w:rFonts w:eastAsiaTheme="minorEastAsia"/>
                <w:lang w:val="en-US"/>
              </w:rPr>
              <w:t xml:space="preserve">Define </w:t>
            </w:r>
            <w:r w:rsidR="00D331F0" w:rsidRPr="00370953">
              <w:rPr>
                <w:rFonts w:eastAsiaTheme="minorEastAsia"/>
              </w:rPr>
              <w:t xml:space="preserve">UE </w:t>
            </w:r>
            <w:r>
              <w:rPr>
                <w:rFonts w:eastAsiaTheme="minorEastAsia"/>
              </w:rPr>
              <w:t>behaviour for</w:t>
            </w:r>
            <w:r w:rsidR="00D331F0" w:rsidRPr="00370953">
              <w:rPr>
                <w:rFonts w:eastAsiaTheme="minorEastAsia"/>
              </w:rPr>
              <w:t xml:space="preserve"> the measurement with pre-MG if there is pre-MG status switching</w:t>
            </w:r>
            <w:r>
              <w:rPr>
                <w:rFonts w:eastAsiaTheme="minorEastAsia"/>
              </w:rPr>
              <w:t xml:space="preserve"> as follows:</w:t>
            </w:r>
          </w:p>
          <w:p w14:paraId="193F67F3" w14:textId="5DD962F1" w:rsidR="00636658" w:rsidRPr="00351EC4" w:rsidRDefault="00D331F0" w:rsidP="00636658">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that can be performed both out of and within MG, the </w:t>
            </w:r>
            <w:r w:rsidR="00636658" w:rsidRPr="00636658">
              <w:rPr>
                <w:rFonts w:eastAsiaTheme="minorEastAsia"/>
                <w:lang w:val="en-US" w:eastAsia="zh-CN"/>
              </w:rPr>
              <w:t>UE shall restart the measurement performed with pre-MG if there is pre-MG status switching during the measurement period.</w:t>
            </w:r>
          </w:p>
          <w:p w14:paraId="25FC0696" w14:textId="77777777" w:rsidR="00D331F0" w:rsidRPr="00370953" w:rsidRDefault="00D331F0" w:rsidP="00622DAB">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can only be performed within </w:t>
            </w:r>
            <w:proofErr w:type="gramStart"/>
            <w:r w:rsidRPr="00370953">
              <w:rPr>
                <w:rFonts w:eastAsiaTheme="minorEastAsia"/>
                <w:lang w:val="en-US" w:eastAsia="zh-CN"/>
              </w:rPr>
              <w:t>MG( e.g.</w:t>
            </w:r>
            <w:proofErr w:type="gramEnd"/>
            <w:r w:rsidRPr="00370953">
              <w:rPr>
                <w:rFonts w:eastAsiaTheme="minorEastAsia"/>
                <w:lang w:val="en-US" w:eastAsia="zh-CN"/>
              </w:rPr>
              <w:t xml:space="preserve"> NR positioning measurements and CSI-RS inter-frequency measurements), measurement requirements  would NOT apply if the pre-MG status changed (activated </w:t>
            </w:r>
            <w:r w:rsidRPr="00370953">
              <w:rPr>
                <w:rFonts w:eastAsiaTheme="minorEastAsia"/>
                <w:lang w:val="en-US" w:eastAsia="zh-CN"/>
              </w:rPr>
              <w:sym w:font="Wingdings" w:char="F0E0"/>
            </w:r>
            <w:r w:rsidRPr="00370953">
              <w:rPr>
                <w:rFonts w:eastAsiaTheme="minorEastAsia"/>
                <w:lang w:val="en-US" w:eastAsia="zh-CN"/>
              </w:rPr>
              <w:t>deactivated) during the measurement period.</w:t>
            </w:r>
          </w:p>
          <w:p w14:paraId="661EC372" w14:textId="77777777" w:rsidR="00D331F0" w:rsidRDefault="00D331F0" w:rsidP="004F252E">
            <w:pPr>
              <w:rPr>
                <w:rFonts w:eastAsiaTheme="minorEastAsia"/>
                <w:i/>
                <w:color w:val="0070C0"/>
              </w:rPr>
            </w:pPr>
          </w:p>
          <w:p w14:paraId="5D6D7BD7" w14:textId="58773562" w:rsidR="004F252E" w:rsidRDefault="004F252E" w:rsidP="005F4D1E">
            <w:pPr>
              <w:tabs>
                <w:tab w:val="left" w:pos="2304"/>
              </w:tabs>
              <w:rPr>
                <w:rFonts w:eastAsiaTheme="minorEastAsia"/>
                <w:i/>
                <w:color w:val="0070C0"/>
              </w:rPr>
            </w:pPr>
            <w:r>
              <w:rPr>
                <w:rFonts w:eastAsiaTheme="minorEastAsia" w:hint="eastAsia"/>
                <w:i/>
                <w:color w:val="0070C0"/>
              </w:rPr>
              <w:t>Candidate options:</w:t>
            </w:r>
            <w:r w:rsidR="005F4D1E">
              <w:rPr>
                <w:rFonts w:eastAsiaTheme="minorEastAsia"/>
                <w:i/>
                <w:color w:val="0070C0"/>
              </w:rPr>
              <w:tab/>
            </w:r>
          </w:p>
          <w:p w14:paraId="33688E06" w14:textId="107AE734" w:rsidR="004F252E" w:rsidRPr="00C31DCE" w:rsidRDefault="004F252E" w:rsidP="004F252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D17C9">
              <w:rPr>
                <w:rFonts w:eastAsiaTheme="minorEastAsia"/>
                <w:i/>
                <w:color w:val="0070C0"/>
              </w:rPr>
              <w:t>Check the tentative agreements</w:t>
            </w:r>
            <w:r w:rsidR="00B43E86" w:rsidRPr="00B43E86">
              <w:rPr>
                <w:rFonts w:eastAsiaTheme="minorEastAsia"/>
                <w:i/>
                <w:color w:val="0070C0"/>
                <w:highlight w:val="yellow"/>
              </w:rPr>
              <w:t>.</w:t>
            </w:r>
          </w:p>
        </w:tc>
      </w:tr>
      <w:tr w:rsidR="00C73335" w14:paraId="6E6CC970" w14:textId="77777777" w:rsidTr="005A5C57">
        <w:tc>
          <w:tcPr>
            <w:tcW w:w="1548" w:type="dxa"/>
          </w:tcPr>
          <w:p w14:paraId="7823BEE0" w14:textId="17E4BD4C" w:rsidR="00C73335" w:rsidRPr="005E0E37" w:rsidRDefault="00C73335" w:rsidP="00C73335">
            <w:pPr>
              <w:rPr>
                <w:rFonts w:eastAsiaTheme="minorEastAsia"/>
                <w:b/>
                <w:bCs/>
                <w:color w:val="0070C0"/>
              </w:rPr>
            </w:pPr>
            <w:r w:rsidRPr="005E0E37">
              <w:rPr>
                <w:rFonts w:eastAsiaTheme="minorEastAsia"/>
                <w:b/>
                <w:bCs/>
                <w:color w:val="0070C0"/>
              </w:rPr>
              <w:lastRenderedPageBreak/>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2-2</w:t>
            </w:r>
          </w:p>
        </w:tc>
        <w:tc>
          <w:tcPr>
            <w:tcW w:w="8309" w:type="dxa"/>
          </w:tcPr>
          <w:p w14:paraId="50F68BB9" w14:textId="77777777" w:rsidR="00314304" w:rsidRDefault="00314304" w:rsidP="00C73335">
            <w:pPr>
              <w:rPr>
                <w:rFonts w:eastAsiaTheme="minorEastAsia"/>
                <w:i/>
                <w:color w:val="0070C0"/>
              </w:rPr>
            </w:pPr>
            <w:r>
              <w:rPr>
                <w:rFonts w:eastAsiaTheme="minorEastAsia"/>
                <w:b/>
                <w:bCs/>
                <w:sz w:val="22"/>
                <w:szCs w:val="16"/>
                <w:u w:val="single"/>
              </w:rPr>
              <w:t>General principle to define the requirements of measurement period with pre-MG measurements</w:t>
            </w:r>
            <w:r>
              <w:rPr>
                <w:rFonts w:eastAsiaTheme="minorEastAsia" w:hint="eastAsia"/>
                <w:i/>
                <w:color w:val="0070C0"/>
              </w:rPr>
              <w:t xml:space="preserve"> </w:t>
            </w:r>
          </w:p>
          <w:p w14:paraId="39F524CF" w14:textId="29FFAF58" w:rsidR="00C73335" w:rsidRDefault="00C73335" w:rsidP="00C73335">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53761413" w14:textId="77777777" w:rsidR="00C73335" w:rsidRDefault="00C73335" w:rsidP="00C73335">
            <w:pPr>
              <w:pStyle w:val="ListParagraph"/>
              <w:numPr>
                <w:ilvl w:val="0"/>
                <w:numId w:val="11"/>
              </w:numPr>
              <w:ind w:firstLineChars="0"/>
              <w:rPr>
                <w:rFonts w:eastAsiaTheme="minorEastAsia"/>
                <w:lang w:val="en-US" w:eastAsia="zh-CN"/>
              </w:rPr>
            </w:pPr>
            <w:r>
              <w:rPr>
                <w:rFonts w:eastAsiaTheme="minorEastAsia"/>
                <w:lang w:val="en-US" w:eastAsia="zh-CN"/>
              </w:rPr>
              <w:t>RAN4 does not specify measurement period requirements for scenarios in which there are changes in the activation/deactivation status of the pre-configured MG during the measurement period.</w:t>
            </w:r>
          </w:p>
          <w:p w14:paraId="4F4CE18F" w14:textId="77777777" w:rsidR="00C73335" w:rsidRDefault="00C73335" w:rsidP="00C73335">
            <w:pPr>
              <w:rPr>
                <w:rFonts w:eastAsiaTheme="minorEastAsia"/>
                <w:i/>
                <w:color w:val="0070C0"/>
              </w:rPr>
            </w:pPr>
          </w:p>
          <w:p w14:paraId="0C91F13E" w14:textId="77777777" w:rsidR="00C73335" w:rsidRDefault="00C73335" w:rsidP="00C73335">
            <w:pPr>
              <w:rPr>
                <w:rFonts w:eastAsiaTheme="minorEastAsia"/>
                <w:i/>
                <w:color w:val="0070C0"/>
              </w:rPr>
            </w:pPr>
            <w:r>
              <w:rPr>
                <w:rFonts w:eastAsiaTheme="minorEastAsia" w:hint="eastAsia"/>
                <w:i/>
                <w:color w:val="0070C0"/>
              </w:rPr>
              <w:t>Candidate options:</w:t>
            </w:r>
          </w:p>
          <w:p w14:paraId="335C13B5" w14:textId="1825956A" w:rsidR="00C73335" w:rsidRPr="005E0E37" w:rsidRDefault="00C73335" w:rsidP="00C73335">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14304" w:rsidRPr="009C2C43">
              <w:rPr>
                <w:rFonts w:eastAsiaTheme="minorEastAsia"/>
                <w:i/>
                <w:color w:val="0070C0"/>
                <w:highlight w:val="yellow"/>
              </w:rPr>
              <w:t>Check the tentative agreements</w:t>
            </w:r>
          </w:p>
        </w:tc>
      </w:tr>
    </w:tbl>
    <w:p w14:paraId="5E78C0DA" w14:textId="77777777" w:rsidR="00D577D3" w:rsidRPr="00C9347E" w:rsidRDefault="00D577D3" w:rsidP="00D577D3"/>
    <w:p w14:paraId="4817B17F" w14:textId="77777777" w:rsidR="00D577D3" w:rsidRPr="00351EC4" w:rsidRDefault="00D577D3" w:rsidP="00D577D3"/>
    <w:p w14:paraId="3EBFB3CE" w14:textId="202537AA" w:rsidR="00933C7A" w:rsidRDefault="00645034">
      <w:pPr>
        <w:pStyle w:val="Heading2"/>
        <w:rPr>
          <w:lang w:val="en-US"/>
        </w:rPr>
      </w:pPr>
      <w:r>
        <w:rPr>
          <w:lang w:val="en-US"/>
        </w:rPr>
        <w:t>Discussion on 2</w:t>
      </w:r>
      <w:r>
        <w:rPr>
          <w:vertAlign w:val="superscript"/>
          <w:lang w:val="en-US"/>
        </w:rPr>
        <w:t>nd</w:t>
      </w:r>
      <w:r>
        <w:rPr>
          <w:lang w:val="en-US"/>
        </w:rPr>
        <w:t xml:space="preserve"> round </w:t>
      </w:r>
    </w:p>
    <w:p w14:paraId="3EBFB3CF" w14:textId="77777777" w:rsidR="00933C7A" w:rsidRDefault="00645034">
      <w:r>
        <w:t>Please only comment on topics that are selected for discussion in 2</w:t>
      </w:r>
      <w:r>
        <w:rPr>
          <w:vertAlign w:val="superscript"/>
        </w:rPr>
        <w:t>nd</w:t>
      </w:r>
      <w:r>
        <w:t xml:space="preserve"> round.</w:t>
      </w:r>
    </w:p>
    <w:p w14:paraId="3CB8D4C6" w14:textId="77777777" w:rsidR="00ED037F" w:rsidRDefault="00ED037F" w:rsidP="00ED037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Additional trigger events for pre-MG activation/deactivation</w:t>
      </w:r>
    </w:p>
    <w:p w14:paraId="4E1F927E" w14:textId="5A7D246C" w:rsidR="00ED037F" w:rsidRDefault="00ED037F" w:rsidP="00ED037F">
      <w:pPr>
        <w:pStyle w:val="ListParagraph"/>
        <w:numPr>
          <w:ilvl w:val="0"/>
          <w:numId w:val="11"/>
        </w:numPr>
        <w:ind w:firstLineChars="0"/>
        <w:rPr>
          <w:lang w:val="en-US" w:eastAsia="zh-CN"/>
        </w:rPr>
      </w:pPr>
      <w:r>
        <w:rPr>
          <w:lang w:val="en-US" w:eastAsia="zh-CN"/>
        </w:rPr>
        <w:t xml:space="preserve">Option 1: pre-configured MG activation/deactivation can be triggered by : </w:t>
      </w:r>
    </w:p>
    <w:p w14:paraId="2C43C58A" w14:textId="77777777" w:rsidR="00ED037F" w:rsidRPr="009F0E46" w:rsidRDefault="00ED037F" w:rsidP="00ED037F">
      <w:pPr>
        <w:pStyle w:val="ListParagraph"/>
        <w:numPr>
          <w:ilvl w:val="1"/>
          <w:numId w:val="11"/>
        </w:numPr>
        <w:ind w:firstLineChars="0"/>
        <w:rPr>
          <w:highlight w:val="green"/>
          <w:lang w:val="en-US" w:eastAsia="zh-CN"/>
        </w:rPr>
      </w:pPr>
      <w:r w:rsidRPr="009F0E46">
        <w:rPr>
          <w:highlight w:val="green"/>
          <w:lang w:val="en-US" w:eastAsia="zh-CN"/>
        </w:rPr>
        <w:t>addition/removal of any measurement object(s)</w:t>
      </w:r>
    </w:p>
    <w:p w14:paraId="3EFE09D6" w14:textId="77777777" w:rsidR="00ED037F" w:rsidRPr="009F0E46" w:rsidRDefault="00ED037F" w:rsidP="00ED037F">
      <w:pPr>
        <w:pStyle w:val="ListParagraph"/>
        <w:numPr>
          <w:ilvl w:val="1"/>
          <w:numId w:val="11"/>
        </w:numPr>
        <w:ind w:firstLineChars="0"/>
        <w:rPr>
          <w:highlight w:val="green"/>
          <w:lang w:val="en-US" w:eastAsia="zh-CN"/>
        </w:rPr>
      </w:pPr>
      <w:r w:rsidRPr="009F0E46">
        <w:rPr>
          <w:highlight w:val="green"/>
          <w:lang w:val="en-US" w:eastAsia="zh-CN"/>
        </w:rPr>
        <w:t xml:space="preserve">addition/release/change of a </w:t>
      </w:r>
      <w:proofErr w:type="spellStart"/>
      <w:r w:rsidRPr="009F0E46">
        <w:rPr>
          <w:highlight w:val="green"/>
          <w:lang w:val="en-US" w:eastAsia="zh-CN"/>
        </w:rPr>
        <w:t>Scell</w:t>
      </w:r>
      <w:proofErr w:type="spellEnd"/>
      <w:r w:rsidRPr="009F0E46">
        <w:rPr>
          <w:highlight w:val="green"/>
          <w:lang w:val="en-US" w:eastAsia="zh-CN"/>
        </w:rPr>
        <w:t xml:space="preserve"> under CA </w:t>
      </w:r>
    </w:p>
    <w:p w14:paraId="5901FF22" w14:textId="77777777" w:rsidR="009F0E46" w:rsidRPr="009F0E46" w:rsidRDefault="00ED037F" w:rsidP="00ED037F">
      <w:pPr>
        <w:pStyle w:val="ListParagraph"/>
        <w:numPr>
          <w:ilvl w:val="1"/>
          <w:numId w:val="11"/>
        </w:numPr>
        <w:ind w:firstLineChars="0"/>
        <w:rPr>
          <w:highlight w:val="green"/>
        </w:rPr>
      </w:pPr>
      <w:r w:rsidRPr="009F0E46">
        <w:rPr>
          <w:highlight w:val="green"/>
          <w:lang w:val="en-US" w:eastAsia="zh-CN"/>
        </w:rPr>
        <w:t>BWP switching by RRC</w:t>
      </w:r>
    </w:p>
    <w:p w14:paraId="3EBFB3D0" w14:textId="2CE0AFE9" w:rsidR="00933C7A" w:rsidRPr="00516A16" w:rsidRDefault="00ED037F" w:rsidP="00ED037F">
      <w:pPr>
        <w:pStyle w:val="ListParagraph"/>
        <w:numPr>
          <w:ilvl w:val="1"/>
          <w:numId w:val="11"/>
        </w:numPr>
        <w:ind w:firstLineChars="0"/>
      </w:pPr>
      <w:r>
        <w:rPr>
          <w:lang w:val="en-US" w:eastAsia="zh-CN"/>
        </w:rPr>
        <w:t>LPP positioning request</w:t>
      </w:r>
    </w:p>
    <w:p w14:paraId="025163B9" w14:textId="6AF4FAF6" w:rsidR="00516A16" w:rsidRDefault="00462EB8" w:rsidP="00516A16">
      <w:r w:rsidRPr="00462EB8">
        <w:rPr>
          <w:rFonts w:eastAsiaTheme="minorEastAsia"/>
          <w:i/>
          <w:color w:val="0070C0"/>
        </w:rPr>
        <w:t>Recommendations</w:t>
      </w:r>
      <w:r w:rsidRPr="00462EB8">
        <w:rPr>
          <w:rFonts w:eastAsiaTheme="minorEastAsia" w:hint="eastAsia"/>
          <w:i/>
          <w:color w:val="0070C0"/>
        </w:rPr>
        <w:t xml:space="preserve"> for 2</w:t>
      </w:r>
      <w:r w:rsidRPr="00462EB8">
        <w:rPr>
          <w:rFonts w:eastAsiaTheme="minorEastAsia" w:hint="eastAsia"/>
          <w:i/>
          <w:color w:val="0070C0"/>
          <w:vertAlign w:val="superscript"/>
        </w:rPr>
        <w:t>nd</w:t>
      </w:r>
      <w:r w:rsidRPr="00462EB8">
        <w:rPr>
          <w:rFonts w:eastAsiaTheme="minorEastAsia" w:hint="eastAsia"/>
          <w:i/>
          <w:color w:val="0070C0"/>
        </w:rPr>
        <w:t xml:space="preserve"> round</w:t>
      </w:r>
      <w:r w:rsidRPr="00462EB8">
        <w:rPr>
          <w:rFonts w:eastAsiaTheme="minorEastAsia"/>
          <w:i/>
          <w:color w:val="0070C0"/>
        </w:rPr>
        <w:t xml:space="preserve">: </w:t>
      </w:r>
      <w:r w:rsidR="00516A16" w:rsidRPr="00715C2F">
        <w:rPr>
          <w:i/>
          <w:iCs/>
          <w:color w:val="0070C0"/>
        </w:rPr>
        <w:t xml:space="preserve">As </w:t>
      </w:r>
      <w:r w:rsidR="00C07E9C" w:rsidRPr="00715C2F">
        <w:rPr>
          <w:i/>
          <w:iCs/>
          <w:color w:val="0070C0"/>
        </w:rPr>
        <w:t>GTW agreed the above additional trigger events except “LPP positioning request”</w:t>
      </w:r>
      <w:r w:rsidR="00494C68" w:rsidRPr="00715C2F">
        <w:rPr>
          <w:i/>
          <w:iCs/>
          <w:color w:val="0070C0"/>
        </w:rPr>
        <w:t xml:space="preserve">, </w:t>
      </w:r>
      <w:r w:rsidR="00715C2F" w:rsidRPr="00715C2F">
        <w:rPr>
          <w:i/>
          <w:iCs/>
          <w:color w:val="0070C0"/>
        </w:rPr>
        <w:t>in 2</w:t>
      </w:r>
      <w:r w:rsidR="00715C2F" w:rsidRPr="00715C2F">
        <w:rPr>
          <w:i/>
          <w:iCs/>
          <w:color w:val="0070C0"/>
          <w:vertAlign w:val="superscript"/>
        </w:rPr>
        <w:t>nd</w:t>
      </w:r>
      <w:r w:rsidR="00715C2F" w:rsidRPr="00715C2F">
        <w:rPr>
          <w:i/>
          <w:iCs/>
          <w:color w:val="0070C0"/>
        </w:rPr>
        <w:t xml:space="preserve"> round email discussion, companies can provide your views on “</w:t>
      </w:r>
      <w:r w:rsidR="00516A16" w:rsidRPr="00715C2F">
        <w:rPr>
          <w:i/>
          <w:iCs/>
          <w:color w:val="0070C0"/>
        </w:rPr>
        <w:t xml:space="preserve">  </w:t>
      </w:r>
      <w:r w:rsidR="00715C2F" w:rsidRPr="00715C2F">
        <w:rPr>
          <w:i/>
          <w:iCs/>
          <w:color w:val="0070C0"/>
        </w:rPr>
        <w:t>“LPP positioning request” trigger event ONLY</w:t>
      </w:r>
      <w:r w:rsidR="00715C2F">
        <w:t>.</w:t>
      </w:r>
    </w:p>
    <w:tbl>
      <w:tblPr>
        <w:tblStyle w:val="TableGrid"/>
        <w:tblW w:w="9631" w:type="dxa"/>
        <w:tblLayout w:type="fixed"/>
        <w:tblLook w:val="04A0" w:firstRow="1" w:lastRow="0" w:firstColumn="1" w:lastColumn="0" w:noHBand="0" w:noVBand="1"/>
      </w:tblPr>
      <w:tblGrid>
        <w:gridCol w:w="1226"/>
        <w:gridCol w:w="8405"/>
      </w:tblGrid>
      <w:tr w:rsidR="00516A16" w14:paraId="38BF8D5B" w14:textId="77777777" w:rsidTr="005A5C57">
        <w:tc>
          <w:tcPr>
            <w:tcW w:w="1226" w:type="dxa"/>
          </w:tcPr>
          <w:p w14:paraId="076B548D" w14:textId="77777777" w:rsidR="00516A16" w:rsidRDefault="00516A16" w:rsidP="005A5C57">
            <w:pPr>
              <w:spacing w:after="120"/>
              <w:rPr>
                <w:rFonts w:eastAsiaTheme="minorEastAsia"/>
                <w:b/>
                <w:bCs/>
                <w:color w:val="0070C0"/>
              </w:rPr>
            </w:pPr>
            <w:r>
              <w:rPr>
                <w:rFonts w:eastAsiaTheme="minorEastAsia"/>
                <w:b/>
                <w:bCs/>
                <w:color w:val="0070C0"/>
              </w:rPr>
              <w:t>Company</w:t>
            </w:r>
          </w:p>
        </w:tc>
        <w:tc>
          <w:tcPr>
            <w:tcW w:w="8405" w:type="dxa"/>
          </w:tcPr>
          <w:p w14:paraId="3B975C5F" w14:textId="77777777" w:rsidR="00516A16" w:rsidRDefault="00516A16" w:rsidP="005A5C57">
            <w:pPr>
              <w:spacing w:after="120"/>
              <w:rPr>
                <w:rFonts w:eastAsiaTheme="minorEastAsia"/>
                <w:b/>
                <w:bCs/>
                <w:color w:val="0070C0"/>
              </w:rPr>
            </w:pPr>
            <w:r>
              <w:rPr>
                <w:rFonts w:eastAsiaTheme="minorEastAsia"/>
                <w:b/>
                <w:bCs/>
                <w:color w:val="0070C0"/>
              </w:rPr>
              <w:t>Comments</w:t>
            </w:r>
          </w:p>
        </w:tc>
      </w:tr>
      <w:tr w:rsidR="00516A16" w14:paraId="645632CF" w14:textId="77777777" w:rsidTr="005A5C57">
        <w:tc>
          <w:tcPr>
            <w:tcW w:w="1226" w:type="dxa"/>
          </w:tcPr>
          <w:p w14:paraId="279EB959" w14:textId="4C337047" w:rsidR="00516A16" w:rsidRDefault="00516A16" w:rsidP="005A5C57">
            <w:pPr>
              <w:spacing w:after="120"/>
              <w:rPr>
                <w:rFonts w:eastAsiaTheme="minorEastAsia"/>
                <w:color w:val="0070C0"/>
              </w:rPr>
            </w:pPr>
          </w:p>
        </w:tc>
        <w:tc>
          <w:tcPr>
            <w:tcW w:w="8405" w:type="dxa"/>
          </w:tcPr>
          <w:p w14:paraId="239348A2" w14:textId="30C9E3C3" w:rsidR="00516A16" w:rsidRDefault="00516A16" w:rsidP="005A5C57">
            <w:pPr>
              <w:overflowPunct/>
              <w:autoSpaceDE/>
              <w:autoSpaceDN/>
              <w:adjustRightInd/>
              <w:spacing w:after="120"/>
              <w:textAlignment w:val="auto"/>
              <w:rPr>
                <w:rFonts w:eastAsiaTheme="minorEastAsia"/>
                <w:color w:val="0070C0"/>
              </w:rPr>
            </w:pPr>
          </w:p>
        </w:tc>
      </w:tr>
    </w:tbl>
    <w:p w14:paraId="42C944AD" w14:textId="1F9DD8CC" w:rsidR="00516A16" w:rsidRDefault="00516A16" w:rsidP="00516A16"/>
    <w:p w14:paraId="6D8AC69B" w14:textId="77777777" w:rsidR="00715C2F" w:rsidRDefault="00715C2F" w:rsidP="00715C2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Criteria for the signaling-based Pre-MG (de)activation under CA (How to combine the individual per-BWP pre-MG status)</w:t>
      </w:r>
    </w:p>
    <w:p w14:paraId="3535886D" w14:textId="77777777" w:rsidR="00E9453E" w:rsidRDefault="00E9453E" w:rsidP="00E9453E">
      <w:pPr>
        <w:rPr>
          <w:rFonts w:eastAsiaTheme="minorEastAsia"/>
          <w:i/>
          <w:color w:val="0070C0"/>
        </w:rPr>
      </w:pPr>
      <w:r>
        <w:rPr>
          <w:rFonts w:eastAsiaTheme="minorEastAsia" w:hint="eastAsia"/>
          <w:i/>
          <w:color w:val="0070C0"/>
        </w:rPr>
        <w:t>Tentative agreements:</w:t>
      </w:r>
    </w:p>
    <w:p w14:paraId="61BF7F3C" w14:textId="77777777" w:rsidR="00E9453E" w:rsidRDefault="00E9453E" w:rsidP="00E9453E">
      <w:pPr>
        <w:pStyle w:val="ListParagraph"/>
        <w:numPr>
          <w:ilvl w:val="1"/>
          <w:numId w:val="11"/>
        </w:numPr>
        <w:ind w:firstLineChars="0"/>
        <w:rPr>
          <w:rFonts w:eastAsiaTheme="minorEastAsia"/>
          <w:bCs/>
        </w:rPr>
      </w:pPr>
      <w:r>
        <w:rPr>
          <w:rFonts w:eastAsiaTheme="minorEastAsia"/>
          <w:bCs/>
        </w:rPr>
        <w:t xml:space="preserve">For per-UE pre-MG, </w:t>
      </w:r>
    </w:p>
    <w:p w14:paraId="0A80FF23" w14:textId="77777777" w:rsidR="00E9453E" w:rsidRDefault="00E9453E" w:rsidP="00E9453E">
      <w:pPr>
        <w:pStyle w:val="ListParagraph"/>
        <w:numPr>
          <w:ilvl w:val="2"/>
          <w:numId w:val="11"/>
        </w:numPr>
        <w:ind w:firstLineChars="0"/>
        <w:rPr>
          <w:rFonts w:eastAsiaTheme="minorEastAsia"/>
          <w:bCs/>
        </w:rPr>
      </w:pPr>
      <w:r>
        <w:rPr>
          <w:rFonts w:eastAsiaTheme="minorEastAsia"/>
          <w:bCs/>
        </w:rPr>
        <w:t xml:space="preserve">UE assumes the pre-MG is ON as long as the pre-MG status for active DL BWP in one of the activated CCs or for one of the deactivated SCCs is ON, </w:t>
      </w:r>
    </w:p>
    <w:p w14:paraId="11C88921" w14:textId="77777777" w:rsidR="00E9453E" w:rsidRDefault="00E9453E" w:rsidP="00E9453E">
      <w:pPr>
        <w:pStyle w:val="ListParagraph"/>
        <w:numPr>
          <w:ilvl w:val="2"/>
          <w:numId w:val="11"/>
        </w:numPr>
        <w:ind w:firstLineChars="0"/>
        <w:rPr>
          <w:rFonts w:eastAsiaTheme="minorEastAsia"/>
          <w:bCs/>
        </w:rPr>
      </w:pPr>
      <w:r>
        <w:rPr>
          <w:rFonts w:eastAsiaTheme="minorEastAsia"/>
          <w:bCs/>
        </w:rPr>
        <w:t xml:space="preserve">and assume the pre-MG is OFF only if the pre-MG status for active DL BWP in all activated CCs and for all deactivated SCCs are OFF. </w:t>
      </w:r>
    </w:p>
    <w:p w14:paraId="55417F4B" w14:textId="77777777" w:rsidR="00E9453E" w:rsidRDefault="00E9453E" w:rsidP="00E9453E">
      <w:pPr>
        <w:pStyle w:val="ListParagraph"/>
        <w:numPr>
          <w:ilvl w:val="1"/>
          <w:numId w:val="11"/>
        </w:numPr>
        <w:ind w:firstLineChars="0"/>
        <w:rPr>
          <w:rFonts w:eastAsiaTheme="minorEastAsia"/>
          <w:bCs/>
        </w:rPr>
      </w:pPr>
      <w:r>
        <w:rPr>
          <w:rFonts w:eastAsiaTheme="minorEastAsia"/>
          <w:bCs/>
        </w:rPr>
        <w:t xml:space="preserve">For per-FR pre-MG, </w:t>
      </w:r>
    </w:p>
    <w:p w14:paraId="4CBD44F3" w14:textId="77777777" w:rsidR="00E9453E" w:rsidRDefault="00E9453E" w:rsidP="00E9453E">
      <w:pPr>
        <w:pStyle w:val="ListParagraph"/>
        <w:numPr>
          <w:ilvl w:val="2"/>
          <w:numId w:val="11"/>
        </w:numPr>
        <w:ind w:firstLineChars="0"/>
        <w:rPr>
          <w:rFonts w:eastAsiaTheme="minorEastAsia"/>
          <w:bCs/>
          <w:color w:val="0070C0"/>
        </w:rPr>
      </w:pPr>
      <w:r>
        <w:rPr>
          <w:rFonts w:eastAsiaTheme="minorEastAsia"/>
          <w:bCs/>
        </w:rPr>
        <w:t xml:space="preserve">UE assumes the pre-MG is ON as long as the pre-MG status for active DL BWP in one of the activated CCs or for one of the deactivated SCCs in the same FR is ON, </w:t>
      </w:r>
    </w:p>
    <w:p w14:paraId="140AFCEA" w14:textId="77777777" w:rsidR="00E9453E" w:rsidRDefault="00E9453E" w:rsidP="00E9453E">
      <w:pPr>
        <w:pStyle w:val="ListParagraph"/>
        <w:numPr>
          <w:ilvl w:val="2"/>
          <w:numId w:val="11"/>
        </w:numPr>
        <w:ind w:firstLineChars="0"/>
        <w:rPr>
          <w:rFonts w:eastAsiaTheme="minorEastAsia"/>
          <w:i/>
          <w:color w:val="0070C0"/>
        </w:rPr>
      </w:pPr>
      <w:r>
        <w:rPr>
          <w:rFonts w:eastAsiaTheme="minorEastAsia"/>
          <w:bCs/>
        </w:rPr>
        <w:lastRenderedPageBreak/>
        <w:t>and assume the pre-MG is OFF only if the pre-MG status for active DL BWP in all activated CCs and for all deactivated SCCs in the same FR are OFF</w:t>
      </w:r>
    </w:p>
    <w:p w14:paraId="638CAE8E" w14:textId="77777777" w:rsidR="00462EB8" w:rsidRPr="00462EB8" w:rsidRDefault="00462EB8" w:rsidP="00462EB8">
      <w:pPr>
        <w:rPr>
          <w:rFonts w:eastAsiaTheme="minorEastAsia"/>
          <w:i/>
          <w:color w:val="0070C0"/>
          <w:lang w:val="en-GB"/>
        </w:rPr>
      </w:pPr>
      <w:r w:rsidRPr="00462EB8">
        <w:rPr>
          <w:rFonts w:eastAsiaTheme="minorEastAsia"/>
          <w:i/>
          <w:color w:val="0070C0"/>
        </w:rPr>
        <w:t>Recommendations</w:t>
      </w:r>
      <w:r w:rsidRPr="00462EB8">
        <w:rPr>
          <w:rFonts w:eastAsiaTheme="minorEastAsia" w:hint="eastAsia"/>
          <w:i/>
          <w:color w:val="0070C0"/>
        </w:rPr>
        <w:t xml:space="preserve"> for 2</w:t>
      </w:r>
      <w:r w:rsidRPr="00462EB8">
        <w:rPr>
          <w:rFonts w:eastAsiaTheme="minorEastAsia" w:hint="eastAsia"/>
          <w:i/>
          <w:color w:val="0070C0"/>
          <w:vertAlign w:val="superscript"/>
        </w:rPr>
        <w:t>nd</w:t>
      </w:r>
      <w:r w:rsidRPr="00462EB8">
        <w:rPr>
          <w:rFonts w:eastAsiaTheme="minorEastAsia" w:hint="eastAsia"/>
          <w:i/>
          <w:color w:val="0070C0"/>
        </w:rPr>
        <w:t xml:space="preserve"> round</w:t>
      </w:r>
      <w:r w:rsidRPr="00462EB8">
        <w:rPr>
          <w:rFonts w:eastAsiaTheme="minorEastAsia"/>
          <w:i/>
          <w:color w:val="0070C0"/>
        </w:rPr>
        <w:t xml:space="preserve">: </w:t>
      </w:r>
      <w:r w:rsidRPr="00462EB8">
        <w:rPr>
          <w:rFonts w:eastAsiaTheme="minorEastAsia"/>
          <w:color w:val="0070C0"/>
          <w:highlight w:val="yellow"/>
        </w:rPr>
        <w:t>Since this is very urgent issue related RAN2 issue, from moderator views, we can take Option 1b + 2 as the tentative agreements and prepare the LS to RAN2 before this Friday.</w:t>
      </w:r>
    </w:p>
    <w:tbl>
      <w:tblPr>
        <w:tblStyle w:val="TableGrid"/>
        <w:tblW w:w="9631" w:type="dxa"/>
        <w:tblLayout w:type="fixed"/>
        <w:tblLook w:val="04A0" w:firstRow="1" w:lastRow="0" w:firstColumn="1" w:lastColumn="0" w:noHBand="0" w:noVBand="1"/>
      </w:tblPr>
      <w:tblGrid>
        <w:gridCol w:w="1226"/>
        <w:gridCol w:w="8405"/>
      </w:tblGrid>
      <w:tr w:rsidR="00E9453E" w14:paraId="4A785C1A" w14:textId="77777777" w:rsidTr="005A5C57">
        <w:tc>
          <w:tcPr>
            <w:tcW w:w="1226" w:type="dxa"/>
          </w:tcPr>
          <w:p w14:paraId="66210A28" w14:textId="77777777" w:rsidR="00E9453E" w:rsidRDefault="00E9453E" w:rsidP="005A5C57">
            <w:pPr>
              <w:spacing w:after="120"/>
              <w:rPr>
                <w:rFonts w:eastAsiaTheme="minorEastAsia"/>
                <w:b/>
                <w:bCs/>
                <w:color w:val="0070C0"/>
              </w:rPr>
            </w:pPr>
            <w:r>
              <w:rPr>
                <w:rFonts w:eastAsiaTheme="minorEastAsia"/>
                <w:b/>
                <w:bCs/>
                <w:color w:val="0070C0"/>
              </w:rPr>
              <w:t>Company</w:t>
            </w:r>
          </w:p>
        </w:tc>
        <w:tc>
          <w:tcPr>
            <w:tcW w:w="8405" w:type="dxa"/>
          </w:tcPr>
          <w:p w14:paraId="1C8F8F47" w14:textId="77777777" w:rsidR="00E9453E" w:rsidRDefault="00E9453E" w:rsidP="005A5C57">
            <w:pPr>
              <w:spacing w:after="120"/>
              <w:rPr>
                <w:rFonts w:eastAsiaTheme="minorEastAsia"/>
                <w:b/>
                <w:bCs/>
                <w:color w:val="0070C0"/>
              </w:rPr>
            </w:pPr>
            <w:r>
              <w:rPr>
                <w:rFonts w:eastAsiaTheme="minorEastAsia"/>
                <w:b/>
                <w:bCs/>
                <w:color w:val="0070C0"/>
              </w:rPr>
              <w:t>Comments</w:t>
            </w:r>
          </w:p>
        </w:tc>
      </w:tr>
      <w:tr w:rsidR="00E9453E" w14:paraId="485E2735" w14:textId="77777777" w:rsidTr="005A5C57">
        <w:tc>
          <w:tcPr>
            <w:tcW w:w="1226" w:type="dxa"/>
          </w:tcPr>
          <w:p w14:paraId="06722BF6" w14:textId="77777777" w:rsidR="00E9453E" w:rsidRDefault="00E9453E" w:rsidP="005A5C57">
            <w:pPr>
              <w:spacing w:after="120"/>
              <w:rPr>
                <w:rFonts w:eastAsiaTheme="minorEastAsia"/>
                <w:color w:val="0070C0"/>
              </w:rPr>
            </w:pPr>
          </w:p>
        </w:tc>
        <w:tc>
          <w:tcPr>
            <w:tcW w:w="8405" w:type="dxa"/>
          </w:tcPr>
          <w:p w14:paraId="650D4007" w14:textId="77777777" w:rsidR="00E9453E" w:rsidRDefault="00E9453E" w:rsidP="005A5C57">
            <w:pPr>
              <w:overflowPunct/>
              <w:autoSpaceDE/>
              <w:autoSpaceDN/>
              <w:adjustRightInd/>
              <w:spacing w:after="120"/>
              <w:textAlignment w:val="auto"/>
              <w:rPr>
                <w:rFonts w:eastAsiaTheme="minorEastAsia"/>
                <w:color w:val="0070C0"/>
              </w:rPr>
            </w:pPr>
          </w:p>
        </w:tc>
      </w:tr>
    </w:tbl>
    <w:p w14:paraId="0592D890" w14:textId="275F0A75" w:rsidR="00715C2F" w:rsidRDefault="00715C2F" w:rsidP="00516A16">
      <w:pPr>
        <w:rPr>
          <w:lang w:val="en-GB"/>
        </w:rPr>
      </w:pPr>
    </w:p>
    <w:p w14:paraId="7F29B2BC" w14:textId="1D1B349D" w:rsidR="00192F8B" w:rsidRDefault="00192F8B" w:rsidP="00192F8B">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How to determine pre-MG (de)activation status when multiple trigger events happened</w:t>
      </w:r>
    </w:p>
    <w:p w14:paraId="7DBADC91" w14:textId="77777777" w:rsidR="00192F8B" w:rsidRDefault="00192F8B" w:rsidP="00192F8B">
      <w:pPr>
        <w:rPr>
          <w:rFonts w:eastAsiaTheme="minorEastAsia"/>
          <w:i/>
          <w:color w:val="0070C0"/>
        </w:rPr>
      </w:pPr>
      <w:r>
        <w:rPr>
          <w:rFonts w:eastAsiaTheme="minorEastAsia" w:hint="eastAsia"/>
          <w:i/>
          <w:color w:val="0070C0"/>
        </w:rPr>
        <w:t>Tentative agreements:</w:t>
      </w:r>
    </w:p>
    <w:p w14:paraId="04AC93B3" w14:textId="77777777" w:rsidR="00192F8B" w:rsidRPr="005A5C57" w:rsidRDefault="00192F8B" w:rsidP="00192F8B">
      <w:pPr>
        <w:pStyle w:val="ListParagraph"/>
        <w:numPr>
          <w:ilvl w:val="0"/>
          <w:numId w:val="37"/>
        </w:numPr>
        <w:ind w:firstLineChars="0"/>
      </w:pPr>
      <w:r>
        <w:t xml:space="preserve">How NW determine the gap status the is up to NW implementation itself. </w:t>
      </w:r>
    </w:p>
    <w:p w14:paraId="6BAAF897" w14:textId="77777777" w:rsidR="00192F8B" w:rsidRDefault="00192F8B" w:rsidP="00192F8B">
      <w:pPr>
        <w:pStyle w:val="ListParagraph"/>
        <w:numPr>
          <w:ilvl w:val="0"/>
          <w:numId w:val="37"/>
        </w:numPr>
        <w:ind w:firstLineChars="0"/>
      </w:pPr>
      <w:r>
        <w:t>When RAN4 define the pre-configured MG activation/deactivation trigger conditions, all the events shall be taken count into by UE together.</w:t>
      </w:r>
    </w:p>
    <w:p w14:paraId="190FAC66" w14:textId="77777777" w:rsidR="00192F8B" w:rsidRDefault="00192F8B" w:rsidP="00192F8B">
      <w:pPr>
        <w:pStyle w:val="ListParagraph"/>
        <w:numPr>
          <w:ilvl w:val="0"/>
          <w:numId w:val="37"/>
        </w:numPr>
        <w:ind w:firstLineChars="0"/>
      </w:pPr>
      <w:r>
        <w:t xml:space="preserve">For RAN4 requirements perspective, UE </w:t>
      </w:r>
      <w:proofErr w:type="spellStart"/>
      <w:r>
        <w:t>behavior</w:t>
      </w:r>
      <w:proofErr w:type="spellEnd"/>
      <w:r>
        <w:t xml:space="preserve"> under multiple trigger events happened can be FFS in the 2</w:t>
      </w:r>
      <w:r w:rsidRPr="00C54D27">
        <w:rPr>
          <w:vertAlign w:val="superscript"/>
        </w:rPr>
        <w:t>nd</w:t>
      </w:r>
      <w:r>
        <w:t xml:space="preserve"> round discussion.</w:t>
      </w:r>
    </w:p>
    <w:p w14:paraId="2169DFFE" w14:textId="77777777" w:rsidR="00192F8B" w:rsidRPr="00753996" w:rsidRDefault="00192F8B" w:rsidP="00192F8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 and</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192F8B" w14:paraId="75DF413C" w14:textId="77777777" w:rsidTr="005A5C57">
        <w:tc>
          <w:tcPr>
            <w:tcW w:w="1226" w:type="dxa"/>
          </w:tcPr>
          <w:p w14:paraId="3855241E" w14:textId="77777777" w:rsidR="00192F8B" w:rsidRDefault="00192F8B" w:rsidP="005A5C57">
            <w:pPr>
              <w:spacing w:after="120"/>
              <w:rPr>
                <w:rFonts w:eastAsiaTheme="minorEastAsia"/>
                <w:b/>
                <w:bCs/>
                <w:color w:val="0070C0"/>
              </w:rPr>
            </w:pPr>
            <w:r>
              <w:rPr>
                <w:rFonts w:eastAsiaTheme="minorEastAsia"/>
                <w:b/>
                <w:bCs/>
                <w:color w:val="0070C0"/>
              </w:rPr>
              <w:t>Company</w:t>
            </w:r>
          </w:p>
        </w:tc>
        <w:tc>
          <w:tcPr>
            <w:tcW w:w="8405" w:type="dxa"/>
          </w:tcPr>
          <w:p w14:paraId="35576C37" w14:textId="77777777" w:rsidR="00192F8B" w:rsidRDefault="00192F8B" w:rsidP="005A5C57">
            <w:pPr>
              <w:spacing w:after="120"/>
              <w:rPr>
                <w:rFonts w:eastAsiaTheme="minorEastAsia"/>
                <w:b/>
                <w:bCs/>
                <w:color w:val="0070C0"/>
              </w:rPr>
            </w:pPr>
            <w:r>
              <w:rPr>
                <w:rFonts w:eastAsiaTheme="minorEastAsia"/>
                <w:b/>
                <w:bCs/>
                <w:color w:val="0070C0"/>
              </w:rPr>
              <w:t>Comments</w:t>
            </w:r>
          </w:p>
        </w:tc>
      </w:tr>
      <w:tr w:rsidR="00192F8B" w14:paraId="5933FC28" w14:textId="77777777" w:rsidTr="005A5C57">
        <w:tc>
          <w:tcPr>
            <w:tcW w:w="1226" w:type="dxa"/>
          </w:tcPr>
          <w:p w14:paraId="10D69109" w14:textId="77777777" w:rsidR="00192F8B" w:rsidRDefault="00192F8B" w:rsidP="005A5C57">
            <w:pPr>
              <w:spacing w:after="120"/>
              <w:rPr>
                <w:rFonts w:eastAsiaTheme="minorEastAsia"/>
                <w:color w:val="0070C0"/>
              </w:rPr>
            </w:pPr>
          </w:p>
        </w:tc>
        <w:tc>
          <w:tcPr>
            <w:tcW w:w="8405" w:type="dxa"/>
          </w:tcPr>
          <w:p w14:paraId="1286D206" w14:textId="77777777" w:rsidR="00192F8B" w:rsidRDefault="00192F8B" w:rsidP="005A5C57">
            <w:pPr>
              <w:overflowPunct/>
              <w:autoSpaceDE/>
              <w:autoSpaceDN/>
              <w:adjustRightInd/>
              <w:spacing w:after="120"/>
              <w:textAlignment w:val="auto"/>
              <w:rPr>
                <w:rFonts w:eastAsiaTheme="minorEastAsia"/>
                <w:color w:val="0070C0"/>
              </w:rPr>
            </w:pPr>
          </w:p>
        </w:tc>
      </w:tr>
    </w:tbl>
    <w:p w14:paraId="0EB7FAF5" w14:textId="77777777" w:rsidR="0071323A" w:rsidRPr="0071323A" w:rsidRDefault="00CD05A2" w:rsidP="0071323A">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w:t>
      </w:r>
      <w:r w:rsidR="0071323A">
        <w:rPr>
          <w:rFonts w:eastAsiaTheme="minorEastAsia"/>
          <w:b/>
          <w:bCs/>
          <w:sz w:val="22"/>
          <w:szCs w:val="16"/>
          <w:u w:val="single"/>
          <w:lang w:val="en-US"/>
        </w:rPr>
        <w:t>2</w:t>
      </w:r>
      <w:r>
        <w:rPr>
          <w:rFonts w:eastAsiaTheme="minorEastAsia"/>
          <w:b/>
          <w:bCs/>
          <w:sz w:val="22"/>
          <w:szCs w:val="16"/>
          <w:u w:val="single"/>
          <w:lang w:val="en-US"/>
        </w:rPr>
        <w:t xml:space="preserve"> </w:t>
      </w:r>
      <w:r w:rsidR="0071323A" w:rsidRPr="0071323A">
        <w:rPr>
          <w:rFonts w:eastAsiaTheme="minorEastAsia"/>
          <w:b/>
          <w:bCs/>
          <w:sz w:val="22"/>
          <w:szCs w:val="16"/>
          <w:u w:val="single"/>
          <w:lang w:val="en-US"/>
        </w:rPr>
        <w:t>Start point of Activation/Deactivation delay triggered by timer BWP switching</w:t>
      </w:r>
      <w:r w:rsidR="0071323A" w:rsidRPr="0071323A">
        <w:rPr>
          <w:rFonts w:eastAsiaTheme="minorEastAsia" w:hint="eastAsia"/>
          <w:b/>
          <w:bCs/>
          <w:sz w:val="22"/>
          <w:szCs w:val="16"/>
          <w:u w:val="single"/>
          <w:lang w:val="en-US"/>
        </w:rPr>
        <w:t xml:space="preserve"> </w:t>
      </w:r>
    </w:p>
    <w:p w14:paraId="43233CA1" w14:textId="77777777" w:rsidR="0071323A" w:rsidRDefault="0071323A" w:rsidP="0071323A">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8BBD27D" w14:textId="77777777" w:rsidR="0071323A" w:rsidRDefault="0071323A" w:rsidP="0071323A">
      <w:pPr>
        <w:rPr>
          <w:rFonts w:eastAsiaTheme="minorEastAsia"/>
          <w:bCs/>
        </w:rPr>
      </w:pPr>
      <w:r>
        <w:rPr>
          <w:rFonts w:hint="eastAsia"/>
          <w:bCs/>
        </w:rPr>
        <w:t xml:space="preserve">For </w:t>
      </w:r>
      <w:proofErr w:type="gramStart"/>
      <w:r>
        <w:rPr>
          <w:rFonts w:hint="eastAsia"/>
          <w:bCs/>
        </w:rPr>
        <w:t>timer based</w:t>
      </w:r>
      <w:proofErr w:type="gramEnd"/>
      <w:r>
        <w:rPr>
          <w:rFonts w:hint="eastAsia"/>
          <w:bCs/>
        </w:rPr>
        <w:t xml:space="preserve"> BWP switching</w:t>
      </w:r>
      <w:r>
        <w:rPr>
          <w:rFonts w:eastAsiaTheme="minorEastAsia" w:hint="eastAsia"/>
          <w:bCs/>
        </w:rPr>
        <w:t xml:space="preserve">, the </w:t>
      </w:r>
      <w:r>
        <w:rPr>
          <w:rFonts w:eastAsiaTheme="minorEastAsia"/>
          <w:bCs/>
        </w:rPr>
        <w:t>pre-MG activation/deactivation</w:t>
      </w:r>
      <w:r>
        <w:rPr>
          <w:rFonts w:eastAsiaTheme="minorEastAsia" w:hint="eastAsia"/>
          <w:bCs/>
        </w:rPr>
        <w:t xml:space="preserve"> delay starts from </w:t>
      </w:r>
      <w:r>
        <w:rPr>
          <w:rFonts w:eastAsiaTheme="minorEastAsia"/>
          <w:bCs/>
        </w:rPr>
        <w:t xml:space="preserve">the first slot of a DL subframe (FR1) or DL half-subframe (FR2) immediately after a BWP-inactivity timer </w:t>
      </w:r>
      <w:proofErr w:type="spellStart"/>
      <w:r>
        <w:rPr>
          <w:rFonts w:eastAsiaTheme="minorEastAsia"/>
          <w:bCs/>
        </w:rPr>
        <w:t>bwp-InactivityTimer</w:t>
      </w:r>
      <w:proofErr w:type="spellEnd"/>
      <w:r>
        <w:rPr>
          <w:rFonts w:eastAsiaTheme="minorEastAsia" w:hint="eastAsia"/>
          <w:bCs/>
        </w:rPr>
        <w:t xml:space="preserve"> </w:t>
      </w:r>
      <w:r>
        <w:rPr>
          <w:rFonts w:eastAsiaTheme="minorEastAsia"/>
          <w:bCs/>
        </w:rPr>
        <w:t>expires on a serving cell</w:t>
      </w:r>
      <w:r>
        <w:rPr>
          <w:rFonts w:eastAsiaTheme="minorEastAsia" w:hint="eastAsia"/>
          <w:bCs/>
        </w:rPr>
        <w:t>.</w:t>
      </w:r>
    </w:p>
    <w:p w14:paraId="7616FA08" w14:textId="1E053480" w:rsidR="00CD05A2" w:rsidRPr="00753996" w:rsidRDefault="00CD05A2" w:rsidP="0071323A">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 and</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CD05A2" w14:paraId="7632F382" w14:textId="77777777" w:rsidTr="005A5C57">
        <w:tc>
          <w:tcPr>
            <w:tcW w:w="1226" w:type="dxa"/>
          </w:tcPr>
          <w:p w14:paraId="6A82F359" w14:textId="77777777" w:rsidR="00CD05A2" w:rsidRDefault="00CD05A2" w:rsidP="005A5C57">
            <w:pPr>
              <w:spacing w:after="120"/>
              <w:rPr>
                <w:rFonts w:eastAsiaTheme="minorEastAsia"/>
                <w:b/>
                <w:bCs/>
                <w:color w:val="0070C0"/>
              </w:rPr>
            </w:pPr>
            <w:r>
              <w:rPr>
                <w:rFonts w:eastAsiaTheme="minorEastAsia"/>
                <w:b/>
                <w:bCs/>
                <w:color w:val="0070C0"/>
              </w:rPr>
              <w:t>Company</w:t>
            </w:r>
          </w:p>
        </w:tc>
        <w:tc>
          <w:tcPr>
            <w:tcW w:w="8405" w:type="dxa"/>
          </w:tcPr>
          <w:p w14:paraId="3CBE93A5" w14:textId="77777777" w:rsidR="00CD05A2" w:rsidRDefault="00CD05A2" w:rsidP="005A5C57">
            <w:pPr>
              <w:spacing w:after="120"/>
              <w:rPr>
                <w:rFonts w:eastAsiaTheme="minorEastAsia"/>
                <w:b/>
                <w:bCs/>
                <w:color w:val="0070C0"/>
              </w:rPr>
            </w:pPr>
            <w:r>
              <w:rPr>
                <w:rFonts w:eastAsiaTheme="minorEastAsia"/>
                <w:b/>
                <w:bCs/>
                <w:color w:val="0070C0"/>
              </w:rPr>
              <w:t>Comments</w:t>
            </w:r>
          </w:p>
        </w:tc>
      </w:tr>
      <w:tr w:rsidR="00CD05A2" w14:paraId="4C08DDB5" w14:textId="77777777" w:rsidTr="005A5C57">
        <w:tc>
          <w:tcPr>
            <w:tcW w:w="1226" w:type="dxa"/>
          </w:tcPr>
          <w:p w14:paraId="1BB4C8E0" w14:textId="77777777" w:rsidR="00CD05A2" w:rsidRDefault="00CD05A2" w:rsidP="005A5C57">
            <w:pPr>
              <w:spacing w:after="120"/>
              <w:rPr>
                <w:rFonts w:eastAsiaTheme="minorEastAsia"/>
                <w:color w:val="0070C0"/>
              </w:rPr>
            </w:pPr>
          </w:p>
        </w:tc>
        <w:tc>
          <w:tcPr>
            <w:tcW w:w="8405" w:type="dxa"/>
          </w:tcPr>
          <w:p w14:paraId="018AFC97" w14:textId="77777777" w:rsidR="00CD05A2" w:rsidRDefault="00CD05A2" w:rsidP="005A5C57">
            <w:pPr>
              <w:overflowPunct/>
              <w:autoSpaceDE/>
              <w:autoSpaceDN/>
              <w:adjustRightInd/>
              <w:spacing w:after="120"/>
              <w:textAlignment w:val="auto"/>
              <w:rPr>
                <w:rFonts w:eastAsiaTheme="minorEastAsia"/>
                <w:color w:val="0070C0"/>
              </w:rPr>
            </w:pPr>
          </w:p>
        </w:tc>
      </w:tr>
    </w:tbl>
    <w:p w14:paraId="0B2E5315" w14:textId="169C5629" w:rsidR="00CD05A2" w:rsidRDefault="00CD05A2" w:rsidP="00CD05A2">
      <w:pPr>
        <w:rPr>
          <w:lang w:val="en-GB"/>
        </w:rPr>
      </w:pPr>
    </w:p>
    <w:p w14:paraId="12470407" w14:textId="77777777" w:rsidR="008016DB" w:rsidRPr="00351EC4" w:rsidRDefault="008016DB" w:rsidP="008016DB">
      <w:pPr>
        <w:pStyle w:val="Heading4"/>
        <w:numPr>
          <w:ilvl w:val="0"/>
          <w:numId w:val="0"/>
        </w:numPr>
        <w:rPr>
          <w:rFonts w:eastAsiaTheme="minorEastAsia"/>
          <w:i/>
          <w:color w:val="0070C0"/>
          <w:lang w:val="en-US"/>
        </w:rPr>
      </w:pPr>
      <w:r>
        <w:rPr>
          <w:rFonts w:eastAsiaTheme="minorEastAsia"/>
          <w:b/>
          <w:bCs/>
          <w:sz w:val="22"/>
          <w:szCs w:val="16"/>
          <w:u w:val="single"/>
          <w:lang w:val="en-US"/>
        </w:rPr>
        <w:t xml:space="preserve">Issue 4-2-1 </w:t>
      </w:r>
      <w:r w:rsidRPr="008016DB">
        <w:rPr>
          <w:rFonts w:eastAsiaTheme="minorEastAsia"/>
          <w:b/>
          <w:bCs/>
          <w:sz w:val="22"/>
          <w:szCs w:val="16"/>
          <w:u w:val="single"/>
          <w:lang w:val="en-US"/>
        </w:rPr>
        <w:t>UE behavior when pre-MG status changed</w:t>
      </w:r>
      <w:r w:rsidRPr="008016DB">
        <w:rPr>
          <w:rFonts w:eastAsiaTheme="minorEastAsia" w:hint="eastAsia"/>
          <w:b/>
          <w:bCs/>
          <w:sz w:val="22"/>
          <w:szCs w:val="16"/>
          <w:u w:val="single"/>
          <w:lang w:val="en-US"/>
        </w:rPr>
        <w:t xml:space="preserve"> </w:t>
      </w:r>
    </w:p>
    <w:p w14:paraId="4972313F" w14:textId="55D9C6D9" w:rsidR="008016DB" w:rsidRDefault="008016DB" w:rsidP="008016D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1B57F035" w14:textId="77777777" w:rsidR="00351EC4" w:rsidRPr="00622DAB" w:rsidRDefault="00351EC4" w:rsidP="00351EC4">
      <w:pPr>
        <w:pStyle w:val="ListParagraph"/>
        <w:numPr>
          <w:ilvl w:val="1"/>
          <w:numId w:val="27"/>
        </w:numPr>
        <w:spacing w:before="240" w:after="240"/>
        <w:ind w:firstLineChars="0"/>
        <w:rPr>
          <w:rFonts w:eastAsiaTheme="minorEastAsia"/>
        </w:rPr>
      </w:pPr>
      <w:r>
        <w:rPr>
          <w:rFonts w:eastAsiaTheme="minorEastAsia"/>
          <w:lang w:val="en-US"/>
        </w:rPr>
        <w:t xml:space="preserve">Define </w:t>
      </w:r>
      <w:r w:rsidRPr="00370953">
        <w:rPr>
          <w:rFonts w:eastAsiaTheme="minorEastAsia"/>
        </w:rPr>
        <w:t xml:space="preserve">UE </w:t>
      </w:r>
      <w:r>
        <w:rPr>
          <w:rFonts w:eastAsiaTheme="minorEastAsia"/>
        </w:rPr>
        <w:t>behaviour for</w:t>
      </w:r>
      <w:r w:rsidRPr="00370953">
        <w:rPr>
          <w:rFonts w:eastAsiaTheme="minorEastAsia"/>
        </w:rPr>
        <w:t xml:space="preserve"> the measurement with pre-MG if there is pre-MG status switching</w:t>
      </w:r>
      <w:r>
        <w:rPr>
          <w:rFonts w:eastAsiaTheme="minorEastAsia"/>
        </w:rPr>
        <w:t xml:space="preserve"> as follows:</w:t>
      </w:r>
    </w:p>
    <w:p w14:paraId="17A6D2EF" w14:textId="77777777" w:rsidR="00351EC4" w:rsidRPr="00351EC4" w:rsidRDefault="00351EC4" w:rsidP="00351EC4">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that can be performed both out of and within MG, the </w:t>
      </w:r>
      <w:r w:rsidRPr="00636658">
        <w:rPr>
          <w:rFonts w:eastAsiaTheme="minorEastAsia"/>
          <w:lang w:val="en-US" w:eastAsia="zh-CN"/>
        </w:rPr>
        <w:t>UE shall restart the measurement performed with pre-MG if there is pre-MG status switching during the measurement period.</w:t>
      </w:r>
    </w:p>
    <w:p w14:paraId="75F6DEB5" w14:textId="77777777" w:rsidR="00351EC4" w:rsidRPr="00370953" w:rsidRDefault="00351EC4" w:rsidP="00351EC4">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can only be performed within </w:t>
      </w:r>
      <w:proofErr w:type="gramStart"/>
      <w:r w:rsidRPr="00370953">
        <w:rPr>
          <w:rFonts w:eastAsiaTheme="minorEastAsia"/>
          <w:lang w:val="en-US" w:eastAsia="zh-CN"/>
        </w:rPr>
        <w:t>MG( e.g.</w:t>
      </w:r>
      <w:proofErr w:type="gramEnd"/>
      <w:r w:rsidRPr="00370953">
        <w:rPr>
          <w:rFonts w:eastAsiaTheme="minorEastAsia"/>
          <w:lang w:val="en-US" w:eastAsia="zh-CN"/>
        </w:rPr>
        <w:t xml:space="preserve"> NR positioning measurements and CSI-RS inter-frequency measurements), measurement requirements  would NOT apply if the pre-MG status changed (activated </w:t>
      </w:r>
      <w:r w:rsidRPr="00370953">
        <w:rPr>
          <w:rFonts w:eastAsiaTheme="minorEastAsia"/>
          <w:lang w:val="en-US" w:eastAsia="zh-CN"/>
        </w:rPr>
        <w:sym w:font="Wingdings" w:char="F0E0"/>
      </w:r>
      <w:r w:rsidRPr="00370953">
        <w:rPr>
          <w:rFonts w:eastAsiaTheme="minorEastAsia"/>
          <w:lang w:val="en-US" w:eastAsia="zh-CN"/>
        </w:rPr>
        <w:t>deactivated) during the measurement period.</w:t>
      </w:r>
    </w:p>
    <w:p w14:paraId="44B1BC89" w14:textId="77777777" w:rsidR="008016DB" w:rsidRPr="00753996" w:rsidRDefault="008016DB" w:rsidP="008016D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 and</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016DB" w14:paraId="75947121" w14:textId="77777777" w:rsidTr="005A5C57">
        <w:tc>
          <w:tcPr>
            <w:tcW w:w="1226" w:type="dxa"/>
          </w:tcPr>
          <w:p w14:paraId="719A9F5F" w14:textId="77777777" w:rsidR="008016DB" w:rsidRDefault="008016DB" w:rsidP="005A5C57">
            <w:pPr>
              <w:spacing w:after="120"/>
              <w:rPr>
                <w:rFonts w:eastAsiaTheme="minorEastAsia"/>
                <w:b/>
                <w:bCs/>
                <w:color w:val="0070C0"/>
              </w:rPr>
            </w:pPr>
            <w:r>
              <w:rPr>
                <w:rFonts w:eastAsiaTheme="minorEastAsia"/>
                <w:b/>
                <w:bCs/>
                <w:color w:val="0070C0"/>
              </w:rPr>
              <w:lastRenderedPageBreak/>
              <w:t>Company</w:t>
            </w:r>
          </w:p>
        </w:tc>
        <w:tc>
          <w:tcPr>
            <w:tcW w:w="8405" w:type="dxa"/>
          </w:tcPr>
          <w:p w14:paraId="53E0E3EA" w14:textId="77777777" w:rsidR="008016DB" w:rsidRDefault="008016DB" w:rsidP="005A5C57">
            <w:pPr>
              <w:spacing w:after="120"/>
              <w:rPr>
                <w:rFonts w:eastAsiaTheme="minorEastAsia"/>
                <w:b/>
                <w:bCs/>
                <w:color w:val="0070C0"/>
              </w:rPr>
            </w:pPr>
            <w:r>
              <w:rPr>
                <w:rFonts w:eastAsiaTheme="minorEastAsia"/>
                <w:b/>
                <w:bCs/>
                <w:color w:val="0070C0"/>
              </w:rPr>
              <w:t>Comments</w:t>
            </w:r>
          </w:p>
        </w:tc>
      </w:tr>
      <w:tr w:rsidR="008016DB" w14:paraId="013555F3" w14:textId="77777777" w:rsidTr="005A5C57">
        <w:tc>
          <w:tcPr>
            <w:tcW w:w="1226" w:type="dxa"/>
          </w:tcPr>
          <w:p w14:paraId="5AC4F91F" w14:textId="77777777" w:rsidR="008016DB" w:rsidRDefault="008016DB" w:rsidP="005A5C57">
            <w:pPr>
              <w:spacing w:after="120"/>
              <w:rPr>
                <w:rFonts w:eastAsiaTheme="minorEastAsia"/>
                <w:color w:val="0070C0"/>
              </w:rPr>
            </w:pPr>
          </w:p>
        </w:tc>
        <w:tc>
          <w:tcPr>
            <w:tcW w:w="8405" w:type="dxa"/>
          </w:tcPr>
          <w:p w14:paraId="5195F719" w14:textId="77777777" w:rsidR="008016DB" w:rsidRDefault="008016DB" w:rsidP="005A5C57">
            <w:pPr>
              <w:overflowPunct/>
              <w:autoSpaceDE/>
              <w:autoSpaceDN/>
              <w:adjustRightInd/>
              <w:spacing w:after="120"/>
              <w:textAlignment w:val="auto"/>
              <w:rPr>
                <w:rFonts w:eastAsiaTheme="minorEastAsia"/>
                <w:color w:val="0070C0"/>
              </w:rPr>
            </w:pPr>
          </w:p>
        </w:tc>
      </w:tr>
    </w:tbl>
    <w:p w14:paraId="762EF2E9" w14:textId="77777777" w:rsidR="008016DB" w:rsidRPr="00E9453E" w:rsidRDefault="008016DB" w:rsidP="008016DB">
      <w:pPr>
        <w:rPr>
          <w:lang w:val="en-GB"/>
        </w:rPr>
      </w:pPr>
    </w:p>
    <w:p w14:paraId="3092E6DF" w14:textId="77777777" w:rsidR="00994DAD" w:rsidRDefault="008016DB" w:rsidP="00994DAD">
      <w:pPr>
        <w:rPr>
          <w:rFonts w:eastAsiaTheme="minorEastAsia"/>
          <w:i/>
          <w:color w:val="0070C0"/>
        </w:rPr>
      </w:pPr>
      <w:r>
        <w:rPr>
          <w:rFonts w:eastAsiaTheme="minorEastAsia"/>
          <w:b/>
          <w:bCs/>
          <w:sz w:val="22"/>
          <w:szCs w:val="16"/>
          <w:u w:val="single"/>
        </w:rPr>
        <w:t>Issue 4-2-</w:t>
      </w:r>
      <w:r w:rsidR="00994DAD">
        <w:rPr>
          <w:rFonts w:eastAsiaTheme="minorEastAsia"/>
          <w:b/>
          <w:bCs/>
          <w:sz w:val="22"/>
          <w:szCs w:val="16"/>
          <w:u w:val="single"/>
        </w:rPr>
        <w:t>2</w:t>
      </w:r>
      <w:r>
        <w:rPr>
          <w:rFonts w:eastAsiaTheme="minorEastAsia"/>
          <w:b/>
          <w:bCs/>
          <w:sz w:val="22"/>
          <w:szCs w:val="16"/>
          <w:u w:val="single"/>
        </w:rPr>
        <w:t xml:space="preserve"> </w:t>
      </w:r>
      <w:r w:rsidR="00994DAD">
        <w:rPr>
          <w:rFonts w:eastAsiaTheme="minorEastAsia"/>
          <w:b/>
          <w:bCs/>
          <w:sz w:val="22"/>
          <w:szCs w:val="16"/>
          <w:u w:val="single"/>
        </w:rPr>
        <w:t>General principle to define the requirements of measurement period with pre-MG measurements</w:t>
      </w:r>
      <w:r w:rsidR="00994DAD">
        <w:rPr>
          <w:rFonts w:eastAsiaTheme="minorEastAsia" w:hint="eastAsia"/>
          <w:i/>
          <w:color w:val="0070C0"/>
        </w:rPr>
        <w:t xml:space="preserve"> </w:t>
      </w:r>
    </w:p>
    <w:p w14:paraId="2E9660D1" w14:textId="77777777" w:rsidR="008016DB" w:rsidRDefault="008016DB" w:rsidP="008016D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053F733A" w14:textId="77777777" w:rsidR="009C6EF4" w:rsidRDefault="009C6EF4" w:rsidP="009C6EF4">
      <w:pPr>
        <w:pStyle w:val="ListParagraph"/>
        <w:numPr>
          <w:ilvl w:val="0"/>
          <w:numId w:val="11"/>
        </w:numPr>
        <w:ind w:firstLineChars="0"/>
        <w:rPr>
          <w:rFonts w:eastAsiaTheme="minorEastAsia"/>
          <w:lang w:val="en-US" w:eastAsia="zh-CN"/>
        </w:rPr>
      </w:pPr>
      <w:r>
        <w:rPr>
          <w:rFonts w:eastAsiaTheme="minorEastAsia"/>
          <w:lang w:val="en-US" w:eastAsia="zh-CN"/>
        </w:rPr>
        <w:t>RAN4 does not specify measurement period requirements for scenarios in which there are changes in the activation/deactivation status of the pre-configured MG during the measurement period.</w:t>
      </w:r>
    </w:p>
    <w:p w14:paraId="17C17D4E" w14:textId="449C7707" w:rsidR="008016DB" w:rsidRPr="00753996" w:rsidRDefault="008016DB" w:rsidP="008016D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w:t>
      </w:r>
      <w:r w:rsidR="00BC169D">
        <w:rPr>
          <w:rFonts w:eastAsiaTheme="minorEastAsia"/>
          <w:color w:val="0070C0"/>
        </w:rPr>
        <w:t>.</w:t>
      </w:r>
    </w:p>
    <w:tbl>
      <w:tblPr>
        <w:tblStyle w:val="TableGrid"/>
        <w:tblW w:w="9631" w:type="dxa"/>
        <w:tblLayout w:type="fixed"/>
        <w:tblLook w:val="04A0" w:firstRow="1" w:lastRow="0" w:firstColumn="1" w:lastColumn="0" w:noHBand="0" w:noVBand="1"/>
      </w:tblPr>
      <w:tblGrid>
        <w:gridCol w:w="1226"/>
        <w:gridCol w:w="8405"/>
      </w:tblGrid>
      <w:tr w:rsidR="008016DB" w14:paraId="3AD6A783" w14:textId="77777777" w:rsidTr="005A5C57">
        <w:tc>
          <w:tcPr>
            <w:tcW w:w="1226" w:type="dxa"/>
          </w:tcPr>
          <w:p w14:paraId="74F0EA1B" w14:textId="77777777" w:rsidR="008016DB" w:rsidRDefault="008016DB" w:rsidP="005A5C57">
            <w:pPr>
              <w:spacing w:after="120"/>
              <w:rPr>
                <w:rFonts w:eastAsiaTheme="minorEastAsia"/>
                <w:b/>
                <w:bCs/>
                <w:color w:val="0070C0"/>
              </w:rPr>
            </w:pPr>
            <w:r>
              <w:rPr>
                <w:rFonts w:eastAsiaTheme="minorEastAsia"/>
                <w:b/>
                <w:bCs/>
                <w:color w:val="0070C0"/>
              </w:rPr>
              <w:t>Company</w:t>
            </w:r>
          </w:p>
        </w:tc>
        <w:tc>
          <w:tcPr>
            <w:tcW w:w="8405" w:type="dxa"/>
          </w:tcPr>
          <w:p w14:paraId="595206AB" w14:textId="77777777" w:rsidR="008016DB" w:rsidRDefault="008016DB" w:rsidP="005A5C57">
            <w:pPr>
              <w:spacing w:after="120"/>
              <w:rPr>
                <w:rFonts w:eastAsiaTheme="minorEastAsia"/>
                <w:b/>
                <w:bCs/>
                <w:color w:val="0070C0"/>
              </w:rPr>
            </w:pPr>
            <w:r>
              <w:rPr>
                <w:rFonts w:eastAsiaTheme="minorEastAsia"/>
                <w:b/>
                <w:bCs/>
                <w:color w:val="0070C0"/>
              </w:rPr>
              <w:t>Comments</w:t>
            </w:r>
          </w:p>
        </w:tc>
      </w:tr>
      <w:tr w:rsidR="008016DB" w14:paraId="138ED231" w14:textId="77777777" w:rsidTr="005A5C57">
        <w:tc>
          <w:tcPr>
            <w:tcW w:w="1226" w:type="dxa"/>
          </w:tcPr>
          <w:p w14:paraId="57E51AD0" w14:textId="77777777" w:rsidR="008016DB" w:rsidRDefault="008016DB" w:rsidP="005A5C57">
            <w:pPr>
              <w:spacing w:after="120"/>
              <w:rPr>
                <w:rFonts w:eastAsiaTheme="minorEastAsia"/>
                <w:color w:val="0070C0"/>
              </w:rPr>
            </w:pPr>
          </w:p>
        </w:tc>
        <w:tc>
          <w:tcPr>
            <w:tcW w:w="8405" w:type="dxa"/>
          </w:tcPr>
          <w:p w14:paraId="0B428FAF" w14:textId="77777777" w:rsidR="008016DB" w:rsidRDefault="008016DB" w:rsidP="005A5C57">
            <w:pPr>
              <w:overflowPunct/>
              <w:autoSpaceDE/>
              <w:autoSpaceDN/>
              <w:adjustRightInd/>
              <w:spacing w:after="120"/>
              <w:textAlignment w:val="auto"/>
              <w:rPr>
                <w:rFonts w:eastAsiaTheme="minorEastAsia"/>
                <w:color w:val="0070C0"/>
              </w:rPr>
            </w:pPr>
          </w:p>
        </w:tc>
      </w:tr>
    </w:tbl>
    <w:p w14:paraId="69225C51" w14:textId="77777777" w:rsidR="008016DB" w:rsidRPr="00E9453E" w:rsidRDefault="008016DB" w:rsidP="008016DB">
      <w:pPr>
        <w:rPr>
          <w:lang w:val="en-GB"/>
        </w:rPr>
      </w:pPr>
    </w:p>
    <w:p w14:paraId="06A233AC" w14:textId="77777777" w:rsidR="008016DB" w:rsidRPr="00E9453E" w:rsidRDefault="008016DB" w:rsidP="00CD05A2">
      <w:pPr>
        <w:rPr>
          <w:lang w:val="en-GB"/>
        </w:rPr>
      </w:pPr>
    </w:p>
    <w:p w14:paraId="0420F37D" w14:textId="77777777" w:rsidR="00192F8B" w:rsidRPr="00E9453E" w:rsidRDefault="00192F8B" w:rsidP="00516A16">
      <w:pPr>
        <w:rPr>
          <w:lang w:val="en-GB"/>
        </w:rPr>
      </w:pPr>
    </w:p>
    <w:p w14:paraId="3EBFB3D1" w14:textId="77777777" w:rsidR="00933C7A" w:rsidRDefault="00645034">
      <w:pPr>
        <w:pStyle w:val="Heading2"/>
        <w:rPr>
          <w:lang w:val="en-US"/>
        </w:rPr>
      </w:pPr>
      <w:r>
        <w:rPr>
          <w:lang w:val="en-US"/>
        </w:rPr>
        <w:t>Summary on 2</w:t>
      </w:r>
      <w:r>
        <w:rPr>
          <w:vertAlign w:val="superscript"/>
          <w:lang w:val="en-US"/>
        </w:rPr>
        <w:t>nd</w:t>
      </w:r>
      <w:r>
        <w:rPr>
          <w:lang w:val="en-US"/>
        </w:rPr>
        <w:t xml:space="preserve"> round </w:t>
      </w:r>
    </w:p>
    <w:p w14:paraId="3EBFB3D2" w14:textId="77777777" w:rsidR="00933C7A" w:rsidRDefault="00645034">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933C7A" w14:paraId="3EBFB3D5" w14:textId="77777777">
        <w:tc>
          <w:tcPr>
            <w:tcW w:w="1494" w:type="dxa"/>
          </w:tcPr>
          <w:p w14:paraId="3EBFB3D3" w14:textId="77777777" w:rsidR="00933C7A" w:rsidRDefault="00645034">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3EBFB3D4" w14:textId="77777777" w:rsidR="00933C7A" w:rsidRDefault="00645034">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933C7A" w14:paraId="3EBFB3D8" w14:textId="77777777">
        <w:tc>
          <w:tcPr>
            <w:tcW w:w="1494" w:type="dxa"/>
          </w:tcPr>
          <w:p w14:paraId="3EBFB3D6" w14:textId="77777777" w:rsidR="00933C7A" w:rsidRDefault="00933C7A">
            <w:pPr>
              <w:rPr>
                <w:rFonts w:eastAsiaTheme="minorEastAsia"/>
                <w:color w:val="0070C0"/>
              </w:rPr>
            </w:pPr>
          </w:p>
        </w:tc>
        <w:tc>
          <w:tcPr>
            <w:tcW w:w="8363" w:type="dxa"/>
          </w:tcPr>
          <w:p w14:paraId="3EBFB3D7" w14:textId="77777777" w:rsidR="00933C7A" w:rsidRDefault="00933C7A">
            <w:pPr>
              <w:rPr>
                <w:rFonts w:eastAsiaTheme="minorEastAsia"/>
                <w:color w:val="0070C0"/>
              </w:rPr>
            </w:pPr>
          </w:p>
        </w:tc>
      </w:tr>
      <w:tr w:rsidR="00933C7A" w14:paraId="3EBFB3DB" w14:textId="77777777">
        <w:tc>
          <w:tcPr>
            <w:tcW w:w="1494" w:type="dxa"/>
          </w:tcPr>
          <w:p w14:paraId="3EBFB3D9" w14:textId="77777777" w:rsidR="00933C7A" w:rsidRDefault="00933C7A">
            <w:pPr>
              <w:rPr>
                <w:rFonts w:eastAsiaTheme="minorEastAsia"/>
                <w:color w:val="0070C0"/>
              </w:rPr>
            </w:pPr>
          </w:p>
        </w:tc>
        <w:tc>
          <w:tcPr>
            <w:tcW w:w="8363" w:type="dxa"/>
          </w:tcPr>
          <w:p w14:paraId="3EBFB3DA" w14:textId="77777777" w:rsidR="00933C7A" w:rsidRDefault="00933C7A">
            <w:pPr>
              <w:rPr>
                <w:rFonts w:eastAsiaTheme="minorEastAsia"/>
                <w:i/>
                <w:color w:val="0070C0"/>
              </w:rPr>
            </w:pPr>
          </w:p>
        </w:tc>
      </w:tr>
      <w:tr w:rsidR="00933C7A" w14:paraId="3EBFB3DE" w14:textId="77777777">
        <w:tc>
          <w:tcPr>
            <w:tcW w:w="1494" w:type="dxa"/>
          </w:tcPr>
          <w:p w14:paraId="3EBFB3DC" w14:textId="77777777" w:rsidR="00933C7A" w:rsidRDefault="00933C7A">
            <w:pPr>
              <w:rPr>
                <w:rFonts w:eastAsiaTheme="minorEastAsia"/>
                <w:color w:val="0070C0"/>
              </w:rPr>
            </w:pPr>
          </w:p>
        </w:tc>
        <w:tc>
          <w:tcPr>
            <w:tcW w:w="8363" w:type="dxa"/>
          </w:tcPr>
          <w:p w14:paraId="3EBFB3DD" w14:textId="77777777" w:rsidR="00933C7A" w:rsidRDefault="00933C7A">
            <w:pPr>
              <w:rPr>
                <w:rFonts w:eastAsiaTheme="minorEastAsia"/>
                <w:i/>
                <w:color w:val="0070C0"/>
              </w:rPr>
            </w:pPr>
          </w:p>
        </w:tc>
      </w:tr>
    </w:tbl>
    <w:p w14:paraId="3EBFB3DF" w14:textId="77777777" w:rsidR="00933C7A" w:rsidRDefault="00933C7A"/>
    <w:p w14:paraId="3EBFB3E0" w14:textId="77777777" w:rsidR="00933C7A" w:rsidRDefault="00645034">
      <w:pPr>
        <w:pStyle w:val="Heading1"/>
        <w:rPr>
          <w:lang w:val="en-US" w:eastAsia="ja-JP"/>
        </w:rPr>
      </w:pPr>
      <w:r>
        <w:rPr>
          <w:lang w:val="en-US" w:eastAsia="ja-JP"/>
        </w:rPr>
        <w:t xml:space="preserve">Recommendations for </w:t>
      </w:r>
      <w:proofErr w:type="spellStart"/>
      <w:r>
        <w:rPr>
          <w:lang w:val="en-US" w:eastAsia="ja-JP"/>
        </w:rPr>
        <w:t>Tdocs</w:t>
      </w:r>
      <w:proofErr w:type="spellEnd"/>
    </w:p>
    <w:p w14:paraId="3EBFB3E1" w14:textId="77777777" w:rsidR="00933C7A" w:rsidRDefault="00645034">
      <w:pPr>
        <w:pStyle w:val="Heading2"/>
      </w:pPr>
      <w:r>
        <w:rPr>
          <w:rFonts w:hint="eastAsia"/>
        </w:rPr>
        <w:t>1st</w:t>
      </w:r>
      <w:r>
        <w:t xml:space="preserve"> </w:t>
      </w:r>
      <w:r>
        <w:rPr>
          <w:rFonts w:hint="eastAsia"/>
        </w:rPr>
        <w:t xml:space="preserve">round </w:t>
      </w:r>
    </w:p>
    <w:p w14:paraId="3EBFB3E2" w14:textId="77777777" w:rsidR="00933C7A" w:rsidRDefault="0064503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33C7A" w14:paraId="3EBFB3E6" w14:textId="77777777">
        <w:tc>
          <w:tcPr>
            <w:tcW w:w="2058" w:type="pct"/>
          </w:tcPr>
          <w:p w14:paraId="3EBFB3E3" w14:textId="77777777" w:rsidR="00933C7A" w:rsidRDefault="00645034">
            <w:pPr>
              <w:spacing w:after="120"/>
              <w:rPr>
                <w:b/>
                <w:bCs/>
                <w:color w:val="0070C0"/>
              </w:rPr>
            </w:pPr>
            <w:r>
              <w:rPr>
                <w:b/>
                <w:bCs/>
                <w:color w:val="0070C0"/>
              </w:rPr>
              <w:t>Title</w:t>
            </w:r>
          </w:p>
        </w:tc>
        <w:tc>
          <w:tcPr>
            <w:tcW w:w="1325" w:type="pct"/>
          </w:tcPr>
          <w:p w14:paraId="3EBFB3E4" w14:textId="77777777" w:rsidR="00933C7A" w:rsidRDefault="00645034">
            <w:pPr>
              <w:spacing w:after="120"/>
              <w:rPr>
                <w:b/>
                <w:bCs/>
                <w:color w:val="0070C0"/>
              </w:rPr>
            </w:pPr>
            <w:r>
              <w:rPr>
                <w:b/>
                <w:bCs/>
                <w:color w:val="0070C0"/>
              </w:rPr>
              <w:t>Source</w:t>
            </w:r>
          </w:p>
        </w:tc>
        <w:tc>
          <w:tcPr>
            <w:tcW w:w="1617" w:type="pct"/>
          </w:tcPr>
          <w:p w14:paraId="3EBFB3E5" w14:textId="77777777" w:rsidR="00933C7A" w:rsidRDefault="00645034">
            <w:pPr>
              <w:spacing w:after="120"/>
              <w:rPr>
                <w:b/>
                <w:bCs/>
                <w:color w:val="0070C0"/>
              </w:rPr>
            </w:pPr>
            <w:r>
              <w:rPr>
                <w:b/>
                <w:bCs/>
                <w:color w:val="0070C0"/>
              </w:rPr>
              <w:t>Comments</w:t>
            </w:r>
          </w:p>
        </w:tc>
      </w:tr>
      <w:tr w:rsidR="00811B04" w14:paraId="3EBFB3EA" w14:textId="77777777">
        <w:tc>
          <w:tcPr>
            <w:tcW w:w="2058" w:type="pct"/>
          </w:tcPr>
          <w:p w14:paraId="3EBFB3E7" w14:textId="77777777" w:rsidR="00811B04" w:rsidRDefault="00811B04" w:rsidP="00811B04">
            <w:pPr>
              <w:spacing w:after="120"/>
              <w:rPr>
                <w:rFonts w:eastAsiaTheme="minorEastAsia"/>
                <w:color w:val="0070C0"/>
              </w:rPr>
            </w:pPr>
            <w:r>
              <w:rPr>
                <w:rFonts w:eastAsiaTheme="minorEastAsia"/>
                <w:color w:val="0070C0"/>
              </w:rPr>
              <w:t xml:space="preserve">WF on R17 NR MG enhancements – </w:t>
            </w:r>
            <w:r>
              <w:rPr>
                <w:rFonts w:eastAsiaTheme="minorEastAsia"/>
                <w:color w:val="0070C0"/>
                <w:lang w:val="en-GB"/>
              </w:rPr>
              <w:t>Pre-configured MG</w:t>
            </w:r>
          </w:p>
        </w:tc>
        <w:tc>
          <w:tcPr>
            <w:tcW w:w="1325" w:type="pct"/>
          </w:tcPr>
          <w:p w14:paraId="3EBFB3E8" w14:textId="12747432" w:rsidR="00811B04" w:rsidRDefault="00811B04" w:rsidP="00811B04">
            <w:pPr>
              <w:spacing w:after="120"/>
              <w:rPr>
                <w:rFonts w:eastAsiaTheme="minorEastAsia"/>
                <w:color w:val="0070C0"/>
              </w:rPr>
            </w:pPr>
            <w:r>
              <w:rPr>
                <w:rFonts w:eastAsiaTheme="minorEastAsia"/>
                <w:color w:val="0070C0"/>
              </w:rPr>
              <w:t>Intel</w:t>
            </w:r>
          </w:p>
        </w:tc>
        <w:tc>
          <w:tcPr>
            <w:tcW w:w="1617" w:type="pct"/>
          </w:tcPr>
          <w:p w14:paraId="3EBFB3E9" w14:textId="77777777" w:rsidR="00811B04" w:rsidRDefault="00811B04" w:rsidP="00811B04">
            <w:pPr>
              <w:spacing w:after="120"/>
              <w:rPr>
                <w:rFonts w:eastAsiaTheme="minorEastAsia"/>
                <w:color w:val="0070C0"/>
              </w:rPr>
            </w:pPr>
          </w:p>
        </w:tc>
      </w:tr>
      <w:tr w:rsidR="00811B04" w14:paraId="3EBFB3EE" w14:textId="77777777">
        <w:tc>
          <w:tcPr>
            <w:tcW w:w="2058" w:type="pct"/>
          </w:tcPr>
          <w:p w14:paraId="3EBFB3EB" w14:textId="77777777" w:rsidR="00811B04" w:rsidRDefault="00811B04" w:rsidP="00811B04">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3EBFB3EC" w14:textId="189A5B90" w:rsidR="00811B04" w:rsidRDefault="00811B04" w:rsidP="00811B04">
            <w:pPr>
              <w:spacing w:after="120"/>
              <w:rPr>
                <w:rFonts w:eastAsiaTheme="minorEastAsia"/>
                <w:color w:val="0070C0"/>
              </w:rPr>
            </w:pPr>
            <w:r>
              <w:rPr>
                <w:rFonts w:eastAsiaTheme="minorEastAsia"/>
                <w:color w:val="0070C0"/>
              </w:rPr>
              <w:t>Huawei, Intel</w:t>
            </w:r>
          </w:p>
        </w:tc>
        <w:tc>
          <w:tcPr>
            <w:tcW w:w="1617" w:type="pct"/>
          </w:tcPr>
          <w:p w14:paraId="3EBFB3ED" w14:textId="77777777" w:rsidR="00811B04" w:rsidRDefault="00811B04" w:rsidP="00811B04">
            <w:pPr>
              <w:spacing w:after="120"/>
              <w:rPr>
                <w:rFonts w:eastAsiaTheme="minorEastAsia"/>
                <w:color w:val="0070C0"/>
              </w:rPr>
            </w:pPr>
          </w:p>
        </w:tc>
      </w:tr>
    </w:tbl>
    <w:p w14:paraId="3EBFB3F3" w14:textId="77777777" w:rsidR="00933C7A" w:rsidRDefault="00933C7A">
      <w:pPr>
        <w:rPr>
          <w:lang w:eastAsia="ja-JP"/>
        </w:rPr>
      </w:pPr>
    </w:p>
    <w:p w14:paraId="3EBFB3F4" w14:textId="77777777" w:rsidR="00933C7A" w:rsidRDefault="00645034">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33C7A" w14:paraId="3EBFB3FA" w14:textId="77777777">
        <w:tc>
          <w:tcPr>
            <w:tcW w:w="1424" w:type="dxa"/>
          </w:tcPr>
          <w:p w14:paraId="3EBFB3F5" w14:textId="77777777" w:rsidR="00933C7A" w:rsidRDefault="00645034">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3EBFB3F6" w14:textId="77777777" w:rsidR="00933C7A" w:rsidRDefault="00645034">
            <w:pPr>
              <w:spacing w:after="120"/>
              <w:rPr>
                <w:b/>
                <w:bCs/>
                <w:color w:val="0070C0"/>
              </w:rPr>
            </w:pPr>
            <w:r>
              <w:rPr>
                <w:b/>
                <w:bCs/>
                <w:color w:val="0070C0"/>
              </w:rPr>
              <w:t>Title</w:t>
            </w:r>
          </w:p>
        </w:tc>
        <w:tc>
          <w:tcPr>
            <w:tcW w:w="1418" w:type="dxa"/>
          </w:tcPr>
          <w:p w14:paraId="3EBFB3F7" w14:textId="77777777" w:rsidR="00933C7A" w:rsidRDefault="00645034">
            <w:pPr>
              <w:spacing w:after="120"/>
              <w:rPr>
                <w:b/>
                <w:bCs/>
                <w:color w:val="0070C0"/>
              </w:rPr>
            </w:pPr>
            <w:r>
              <w:rPr>
                <w:b/>
                <w:bCs/>
                <w:color w:val="0070C0"/>
              </w:rPr>
              <w:t>Source</w:t>
            </w:r>
          </w:p>
        </w:tc>
        <w:tc>
          <w:tcPr>
            <w:tcW w:w="2409" w:type="dxa"/>
          </w:tcPr>
          <w:p w14:paraId="3EBFB3F8" w14:textId="77777777" w:rsidR="00933C7A" w:rsidRDefault="0064503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3EBFB3F9" w14:textId="77777777" w:rsidR="00933C7A" w:rsidRDefault="00645034">
            <w:pPr>
              <w:spacing w:after="120"/>
              <w:rPr>
                <w:b/>
                <w:bCs/>
                <w:color w:val="0070C0"/>
              </w:rPr>
            </w:pPr>
            <w:r>
              <w:rPr>
                <w:b/>
                <w:bCs/>
                <w:color w:val="0070C0"/>
              </w:rPr>
              <w:t>Comments</w:t>
            </w:r>
          </w:p>
        </w:tc>
      </w:tr>
      <w:tr w:rsidR="00933C7A" w14:paraId="3EBFB400" w14:textId="77777777">
        <w:tc>
          <w:tcPr>
            <w:tcW w:w="1424" w:type="dxa"/>
          </w:tcPr>
          <w:p w14:paraId="3EBFB3FB" w14:textId="77777777" w:rsidR="00933C7A" w:rsidRDefault="00645034">
            <w:pPr>
              <w:spacing w:after="120"/>
              <w:rPr>
                <w:rFonts w:eastAsiaTheme="minorEastAsia"/>
                <w:color w:val="0070C0"/>
              </w:rPr>
            </w:pPr>
            <w:r>
              <w:rPr>
                <w:rFonts w:eastAsiaTheme="minorEastAsia"/>
                <w:color w:val="0070C0"/>
              </w:rPr>
              <w:lastRenderedPageBreak/>
              <w:t>R4-210xxxx</w:t>
            </w:r>
          </w:p>
        </w:tc>
        <w:tc>
          <w:tcPr>
            <w:tcW w:w="2682" w:type="dxa"/>
          </w:tcPr>
          <w:p w14:paraId="3EBFB3FC" w14:textId="77777777" w:rsidR="00933C7A" w:rsidRDefault="00645034">
            <w:pPr>
              <w:spacing w:after="120"/>
              <w:rPr>
                <w:rFonts w:eastAsiaTheme="minorEastAsia"/>
                <w:color w:val="0070C0"/>
              </w:rPr>
            </w:pPr>
            <w:r>
              <w:rPr>
                <w:rFonts w:eastAsiaTheme="minorEastAsia"/>
                <w:color w:val="0070C0"/>
              </w:rPr>
              <w:t>CR on …</w:t>
            </w:r>
          </w:p>
        </w:tc>
        <w:tc>
          <w:tcPr>
            <w:tcW w:w="1418" w:type="dxa"/>
          </w:tcPr>
          <w:p w14:paraId="3EBFB3FD" w14:textId="77777777" w:rsidR="00933C7A" w:rsidRDefault="00645034">
            <w:pPr>
              <w:spacing w:after="120"/>
              <w:rPr>
                <w:rFonts w:eastAsiaTheme="minorEastAsia"/>
                <w:color w:val="0070C0"/>
              </w:rPr>
            </w:pPr>
            <w:r>
              <w:rPr>
                <w:rFonts w:eastAsiaTheme="minorEastAsia"/>
                <w:color w:val="0070C0"/>
              </w:rPr>
              <w:t>XXX</w:t>
            </w:r>
          </w:p>
        </w:tc>
        <w:tc>
          <w:tcPr>
            <w:tcW w:w="2409" w:type="dxa"/>
          </w:tcPr>
          <w:p w14:paraId="3EBFB3FE" w14:textId="77777777" w:rsidR="00933C7A" w:rsidRDefault="00645034">
            <w:pPr>
              <w:spacing w:after="120"/>
              <w:rPr>
                <w:rFonts w:eastAsiaTheme="minorEastAsia"/>
                <w:color w:val="0070C0"/>
              </w:rPr>
            </w:pPr>
            <w:r>
              <w:rPr>
                <w:rFonts w:eastAsiaTheme="minorEastAsia"/>
                <w:color w:val="0070C0"/>
              </w:rPr>
              <w:t>Agreeable, Revised, Merged, Postponed, Not Pursued</w:t>
            </w:r>
          </w:p>
        </w:tc>
        <w:tc>
          <w:tcPr>
            <w:tcW w:w="1698" w:type="dxa"/>
          </w:tcPr>
          <w:p w14:paraId="3EBFB3FF" w14:textId="77777777" w:rsidR="00933C7A" w:rsidRDefault="00933C7A">
            <w:pPr>
              <w:spacing w:after="120"/>
              <w:rPr>
                <w:rFonts w:eastAsiaTheme="minorEastAsia"/>
                <w:color w:val="0070C0"/>
              </w:rPr>
            </w:pPr>
          </w:p>
        </w:tc>
      </w:tr>
      <w:tr w:rsidR="00BF3C63" w14:paraId="3EBFB406" w14:textId="77777777">
        <w:tc>
          <w:tcPr>
            <w:tcW w:w="1424" w:type="dxa"/>
          </w:tcPr>
          <w:p w14:paraId="3EBFB401" w14:textId="1A3B21BE" w:rsidR="00BF3C63" w:rsidRDefault="00351EC4" w:rsidP="00BF3C63">
            <w:pPr>
              <w:spacing w:after="120"/>
              <w:rPr>
                <w:rFonts w:eastAsiaTheme="minorEastAsia"/>
                <w:color w:val="0070C0"/>
              </w:rPr>
            </w:pPr>
            <w:hyperlink r:id="rId34" w:history="1">
              <w:r w:rsidR="00BF3C63">
                <w:rPr>
                  <w:rStyle w:val="Hyperlink"/>
                  <w:rFonts w:ascii="Arial" w:eastAsia="Times New Roman" w:hAnsi="Arial" w:cs="Arial"/>
                  <w:b/>
                  <w:bCs/>
                  <w:kern w:val="0"/>
                  <w:sz w:val="16"/>
                  <w:szCs w:val="16"/>
                </w:rPr>
                <w:t>R4-2203736</w:t>
              </w:r>
            </w:hyperlink>
          </w:p>
        </w:tc>
        <w:tc>
          <w:tcPr>
            <w:tcW w:w="2682" w:type="dxa"/>
          </w:tcPr>
          <w:p w14:paraId="3EBFB402" w14:textId="698A3FFA" w:rsidR="00BF3C63" w:rsidRDefault="00BF3C63" w:rsidP="00BF3C63">
            <w:pPr>
              <w:spacing w:after="120"/>
              <w:rPr>
                <w:rFonts w:eastAsiaTheme="minorEastAsia"/>
                <w:color w:val="0070C0"/>
              </w:rPr>
            </w:pPr>
            <w:r w:rsidRPr="00D95883">
              <w:rPr>
                <w:rFonts w:ascii="Arial" w:eastAsia="Times New Roman" w:hAnsi="Arial" w:cs="Arial"/>
                <w:kern w:val="0"/>
                <w:sz w:val="16"/>
                <w:szCs w:val="16"/>
              </w:rPr>
              <w:t>CR on Pre-MG activation/deactivation delay</w:t>
            </w:r>
          </w:p>
        </w:tc>
        <w:tc>
          <w:tcPr>
            <w:tcW w:w="1418" w:type="dxa"/>
          </w:tcPr>
          <w:p w14:paraId="3EBFB403" w14:textId="77C53E5F" w:rsidR="00BF3C63" w:rsidRDefault="00BF3C63" w:rsidP="00BF3C63">
            <w:pPr>
              <w:spacing w:after="120"/>
              <w:rPr>
                <w:rFonts w:eastAsiaTheme="minorEastAsia"/>
                <w:color w:val="0070C0"/>
              </w:rPr>
            </w:pPr>
            <w:r w:rsidRPr="00D95883">
              <w:rPr>
                <w:rFonts w:ascii="Arial" w:eastAsia="Times New Roman" w:hAnsi="Arial" w:cs="Arial"/>
                <w:kern w:val="0"/>
                <w:sz w:val="16"/>
                <w:szCs w:val="16"/>
              </w:rPr>
              <w:t>Apple</w:t>
            </w:r>
          </w:p>
        </w:tc>
        <w:tc>
          <w:tcPr>
            <w:tcW w:w="2409" w:type="dxa"/>
          </w:tcPr>
          <w:p w14:paraId="3EBFB404" w14:textId="64F6B992" w:rsidR="00BF3C63" w:rsidRDefault="00BF3C63" w:rsidP="00BF3C63">
            <w:pPr>
              <w:spacing w:after="120"/>
              <w:rPr>
                <w:rFonts w:eastAsiaTheme="minorEastAsia"/>
                <w:color w:val="0070C0"/>
              </w:rPr>
            </w:pPr>
            <w:r w:rsidRPr="00D95883">
              <w:rPr>
                <w:rFonts w:eastAsiaTheme="minorEastAsia"/>
                <w:color w:val="0070C0"/>
                <w:highlight w:val="yellow"/>
              </w:rPr>
              <w:t>Revised</w:t>
            </w:r>
          </w:p>
        </w:tc>
        <w:tc>
          <w:tcPr>
            <w:tcW w:w="1698" w:type="dxa"/>
          </w:tcPr>
          <w:p w14:paraId="3EBFB405" w14:textId="77777777" w:rsidR="00BF3C63" w:rsidRDefault="00BF3C63" w:rsidP="00BF3C63">
            <w:pPr>
              <w:spacing w:after="120"/>
              <w:rPr>
                <w:rFonts w:eastAsiaTheme="minorEastAsia"/>
                <w:color w:val="0070C0"/>
              </w:rPr>
            </w:pPr>
          </w:p>
        </w:tc>
      </w:tr>
      <w:tr w:rsidR="00BF3C63" w14:paraId="3EBFB40C" w14:textId="77777777">
        <w:tc>
          <w:tcPr>
            <w:tcW w:w="1424" w:type="dxa"/>
          </w:tcPr>
          <w:p w14:paraId="3EBFB407" w14:textId="683A0801" w:rsidR="00BF3C63" w:rsidRDefault="00351EC4" w:rsidP="00BF3C63">
            <w:pPr>
              <w:spacing w:after="120"/>
              <w:rPr>
                <w:rFonts w:eastAsiaTheme="minorEastAsia"/>
                <w:color w:val="0070C0"/>
              </w:rPr>
            </w:pPr>
            <w:hyperlink r:id="rId35" w:history="1">
              <w:r w:rsidR="00BF3C63">
                <w:rPr>
                  <w:rStyle w:val="Hyperlink"/>
                  <w:rFonts w:ascii="Arial" w:eastAsia="Times New Roman" w:hAnsi="Arial" w:cs="Arial"/>
                  <w:b/>
                  <w:bCs/>
                  <w:kern w:val="0"/>
                  <w:sz w:val="16"/>
                  <w:szCs w:val="16"/>
                </w:rPr>
                <w:t>R4-2203878</w:t>
              </w:r>
            </w:hyperlink>
          </w:p>
        </w:tc>
        <w:tc>
          <w:tcPr>
            <w:tcW w:w="2682" w:type="dxa"/>
          </w:tcPr>
          <w:p w14:paraId="3EBFB408" w14:textId="1551F2C5" w:rsidR="00BF3C63" w:rsidRDefault="00BF3C63" w:rsidP="00BF3C63">
            <w:pPr>
              <w:spacing w:after="120"/>
              <w:rPr>
                <w:rFonts w:eastAsiaTheme="minorEastAsia"/>
                <w:color w:val="0070C0"/>
              </w:rPr>
            </w:pPr>
            <w:r>
              <w:rPr>
                <w:rFonts w:ascii="Arial" w:eastAsia="Times New Roman" w:hAnsi="Arial" w:cs="Arial"/>
                <w:kern w:val="0"/>
                <w:sz w:val="16"/>
                <w:szCs w:val="16"/>
              </w:rPr>
              <w:t>Draft CR on measurement delay requirements with Pre-MG</w:t>
            </w:r>
          </w:p>
        </w:tc>
        <w:tc>
          <w:tcPr>
            <w:tcW w:w="1418" w:type="dxa"/>
          </w:tcPr>
          <w:p w14:paraId="3EBFB409" w14:textId="03DB3255" w:rsidR="00BF3C63" w:rsidRDefault="00BF3C63" w:rsidP="00BF3C63">
            <w:pPr>
              <w:spacing w:after="120"/>
              <w:rPr>
                <w:rFonts w:eastAsiaTheme="minorEastAsia"/>
                <w:color w:val="0070C0"/>
              </w:rPr>
            </w:pPr>
            <w:r w:rsidRPr="00D95883">
              <w:rPr>
                <w:rFonts w:ascii="Arial" w:eastAsia="Times New Roman" w:hAnsi="Arial" w:cs="Arial"/>
                <w:kern w:val="0"/>
                <w:sz w:val="16"/>
                <w:szCs w:val="16"/>
              </w:rPr>
              <w:t>CATT</w:t>
            </w:r>
          </w:p>
        </w:tc>
        <w:tc>
          <w:tcPr>
            <w:tcW w:w="2409" w:type="dxa"/>
          </w:tcPr>
          <w:p w14:paraId="3EBFB40A" w14:textId="0B26944A" w:rsidR="00BF3C63" w:rsidRDefault="00BF3C63" w:rsidP="00BF3C63">
            <w:pPr>
              <w:spacing w:after="120"/>
              <w:rPr>
                <w:rFonts w:eastAsiaTheme="minorEastAsia"/>
                <w:color w:val="0070C0"/>
              </w:rPr>
            </w:pPr>
            <w:r w:rsidRPr="00D95883">
              <w:rPr>
                <w:rFonts w:eastAsiaTheme="minorEastAsia"/>
                <w:color w:val="0070C0"/>
                <w:highlight w:val="yellow"/>
              </w:rPr>
              <w:t>Revised</w:t>
            </w:r>
          </w:p>
        </w:tc>
        <w:tc>
          <w:tcPr>
            <w:tcW w:w="1698" w:type="dxa"/>
          </w:tcPr>
          <w:p w14:paraId="3EBFB40B" w14:textId="77777777" w:rsidR="00BF3C63" w:rsidRDefault="00BF3C63" w:rsidP="00BF3C63">
            <w:pPr>
              <w:spacing w:after="120"/>
              <w:rPr>
                <w:rFonts w:eastAsiaTheme="minorEastAsia"/>
                <w:color w:val="0070C0"/>
              </w:rPr>
            </w:pPr>
          </w:p>
        </w:tc>
      </w:tr>
      <w:tr w:rsidR="00BF3C63" w14:paraId="3EBFB412" w14:textId="77777777">
        <w:tc>
          <w:tcPr>
            <w:tcW w:w="1424" w:type="dxa"/>
          </w:tcPr>
          <w:p w14:paraId="3EBFB40D" w14:textId="62139134" w:rsidR="00BF3C63" w:rsidRDefault="00351EC4" w:rsidP="00BF3C63">
            <w:pPr>
              <w:spacing w:after="120"/>
              <w:rPr>
                <w:rFonts w:eastAsiaTheme="minorEastAsia"/>
                <w:color w:val="0070C0"/>
              </w:rPr>
            </w:pPr>
            <w:hyperlink r:id="rId36" w:history="1">
              <w:r w:rsidR="00BF3C63">
                <w:rPr>
                  <w:rStyle w:val="Hyperlink"/>
                  <w:rFonts w:ascii="Arial" w:eastAsia="Times New Roman" w:hAnsi="Arial" w:cs="Arial"/>
                  <w:b/>
                  <w:bCs/>
                  <w:kern w:val="0"/>
                  <w:sz w:val="16"/>
                  <w:szCs w:val="16"/>
                </w:rPr>
                <w:t>R4-2204056</w:t>
              </w:r>
            </w:hyperlink>
          </w:p>
        </w:tc>
        <w:tc>
          <w:tcPr>
            <w:tcW w:w="2682" w:type="dxa"/>
          </w:tcPr>
          <w:p w14:paraId="3EBFB40E" w14:textId="23B66C2E" w:rsidR="00BF3C63" w:rsidRDefault="00BF3C63" w:rsidP="00BF3C63">
            <w:pPr>
              <w:spacing w:after="120"/>
              <w:rPr>
                <w:rFonts w:eastAsiaTheme="minorEastAsia"/>
                <w:i/>
                <w:color w:val="0070C0"/>
              </w:rPr>
            </w:pPr>
            <w:r>
              <w:rPr>
                <w:rFonts w:ascii="Arial" w:eastAsia="Times New Roman" w:hAnsi="Arial" w:cs="Arial"/>
                <w:kern w:val="0"/>
                <w:sz w:val="16"/>
                <w:szCs w:val="16"/>
              </w:rPr>
              <w:t>Draft CR on 38.133 for L1 measurement impact of preconfigured gap</w:t>
            </w:r>
          </w:p>
        </w:tc>
        <w:tc>
          <w:tcPr>
            <w:tcW w:w="1418" w:type="dxa"/>
          </w:tcPr>
          <w:p w14:paraId="3EBFB40F" w14:textId="2860F6F5" w:rsidR="00BF3C63" w:rsidRDefault="00BF3C63" w:rsidP="00BF3C63">
            <w:pPr>
              <w:spacing w:after="120"/>
              <w:rPr>
                <w:rFonts w:eastAsiaTheme="minorEastAsia"/>
                <w:i/>
                <w:color w:val="0070C0"/>
              </w:rPr>
            </w:pPr>
            <w:r w:rsidRPr="00D95883">
              <w:rPr>
                <w:rFonts w:ascii="Arial" w:eastAsia="Times New Roman" w:hAnsi="Arial" w:cs="Arial"/>
                <w:kern w:val="0"/>
                <w:sz w:val="16"/>
                <w:szCs w:val="16"/>
              </w:rPr>
              <w:t>MTK</w:t>
            </w:r>
          </w:p>
        </w:tc>
        <w:tc>
          <w:tcPr>
            <w:tcW w:w="2409" w:type="dxa"/>
          </w:tcPr>
          <w:p w14:paraId="3EBFB410" w14:textId="2AEECB1B" w:rsidR="00BF3C63" w:rsidRDefault="00BF3C63" w:rsidP="00BF3C63">
            <w:pPr>
              <w:spacing w:after="120"/>
              <w:rPr>
                <w:rFonts w:eastAsiaTheme="minorEastAsia"/>
                <w:color w:val="0070C0"/>
              </w:rPr>
            </w:pPr>
            <w:r w:rsidRPr="00D95883">
              <w:rPr>
                <w:rFonts w:eastAsiaTheme="minorEastAsia"/>
                <w:color w:val="0070C0"/>
                <w:highlight w:val="yellow"/>
              </w:rPr>
              <w:t>Revised</w:t>
            </w:r>
          </w:p>
        </w:tc>
        <w:tc>
          <w:tcPr>
            <w:tcW w:w="1698" w:type="dxa"/>
          </w:tcPr>
          <w:p w14:paraId="3EBFB411" w14:textId="77777777" w:rsidR="00BF3C63" w:rsidRDefault="00BF3C63" w:rsidP="00BF3C63">
            <w:pPr>
              <w:spacing w:after="120"/>
              <w:rPr>
                <w:rFonts w:eastAsiaTheme="minorEastAsia"/>
                <w:i/>
                <w:color w:val="0070C0"/>
              </w:rPr>
            </w:pPr>
          </w:p>
        </w:tc>
      </w:tr>
      <w:tr w:rsidR="00BF3C63" w14:paraId="628E5F23" w14:textId="77777777">
        <w:tc>
          <w:tcPr>
            <w:tcW w:w="1424" w:type="dxa"/>
          </w:tcPr>
          <w:p w14:paraId="5FC5D1BD" w14:textId="0AE4B08A" w:rsidR="00BF3C63" w:rsidRDefault="00351EC4" w:rsidP="00BF3C63">
            <w:pPr>
              <w:spacing w:after="120"/>
            </w:pPr>
            <w:hyperlink r:id="rId37" w:history="1">
              <w:r w:rsidR="00BF3C63">
                <w:rPr>
                  <w:rStyle w:val="Hyperlink"/>
                  <w:rFonts w:ascii="Arial" w:eastAsia="Times New Roman" w:hAnsi="Arial" w:cs="Arial"/>
                  <w:b/>
                  <w:bCs/>
                  <w:kern w:val="0"/>
                  <w:sz w:val="16"/>
                  <w:szCs w:val="16"/>
                </w:rPr>
                <w:t>R4-2205369</w:t>
              </w:r>
            </w:hyperlink>
            <w:r w:rsidR="00BF3C63">
              <w:rPr>
                <w:rFonts w:ascii="Arial" w:eastAsia="Times New Roman" w:hAnsi="Arial" w:cs="Arial"/>
                <w:kern w:val="0"/>
                <w:sz w:val="16"/>
                <w:szCs w:val="16"/>
              </w:rPr>
              <w:t xml:space="preserve"> </w:t>
            </w:r>
          </w:p>
        </w:tc>
        <w:tc>
          <w:tcPr>
            <w:tcW w:w="2682" w:type="dxa"/>
          </w:tcPr>
          <w:p w14:paraId="430C18AD" w14:textId="0255440D" w:rsidR="00BF3C63" w:rsidRDefault="00BF3C63" w:rsidP="00BF3C63">
            <w:pPr>
              <w:spacing w:after="120"/>
              <w:rPr>
                <w:rFonts w:ascii="Arial" w:eastAsia="Times New Roman" w:hAnsi="Arial" w:cs="Arial"/>
                <w:kern w:val="0"/>
                <w:sz w:val="16"/>
                <w:szCs w:val="16"/>
              </w:rPr>
            </w:pPr>
            <w:r w:rsidRPr="00D95883">
              <w:rPr>
                <w:rFonts w:ascii="Arial" w:eastAsia="Times New Roman" w:hAnsi="Arial" w:cs="Arial"/>
                <w:kern w:val="0"/>
                <w:sz w:val="16"/>
                <w:szCs w:val="16"/>
              </w:rPr>
              <w:t>CR on pre-MG applicability</w:t>
            </w:r>
          </w:p>
        </w:tc>
        <w:tc>
          <w:tcPr>
            <w:tcW w:w="1418" w:type="dxa"/>
          </w:tcPr>
          <w:p w14:paraId="421B7698" w14:textId="1C2056C1" w:rsidR="00BF3C63" w:rsidRPr="00D95883" w:rsidRDefault="00BF3C63" w:rsidP="00BF3C63">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2409" w:type="dxa"/>
          </w:tcPr>
          <w:p w14:paraId="32A18594" w14:textId="1FACEE27" w:rsidR="00BF3C63" w:rsidRPr="00D95883" w:rsidRDefault="00BF3C63" w:rsidP="00BF3C63">
            <w:pPr>
              <w:spacing w:after="120"/>
              <w:rPr>
                <w:rFonts w:eastAsiaTheme="minorEastAsia"/>
                <w:color w:val="0070C0"/>
                <w:highlight w:val="yellow"/>
              </w:rPr>
            </w:pPr>
            <w:r w:rsidRPr="00D95883">
              <w:rPr>
                <w:rFonts w:eastAsiaTheme="minorEastAsia"/>
                <w:color w:val="0070C0"/>
                <w:highlight w:val="yellow"/>
              </w:rPr>
              <w:t>Revised</w:t>
            </w:r>
          </w:p>
        </w:tc>
        <w:tc>
          <w:tcPr>
            <w:tcW w:w="1698" w:type="dxa"/>
          </w:tcPr>
          <w:p w14:paraId="798E48DE" w14:textId="77777777" w:rsidR="00BF3C63" w:rsidRDefault="00BF3C63" w:rsidP="00BF3C63">
            <w:pPr>
              <w:spacing w:after="120"/>
              <w:rPr>
                <w:rFonts w:eastAsiaTheme="minorEastAsia"/>
                <w:i/>
                <w:color w:val="0070C0"/>
              </w:rPr>
            </w:pPr>
          </w:p>
        </w:tc>
      </w:tr>
      <w:tr w:rsidR="00BF3C63" w14:paraId="04E7CF2E" w14:textId="77777777">
        <w:tc>
          <w:tcPr>
            <w:tcW w:w="1424" w:type="dxa"/>
          </w:tcPr>
          <w:p w14:paraId="3EBE7A68" w14:textId="4C03D42D" w:rsidR="00BF3C63" w:rsidRDefault="00351EC4" w:rsidP="00BF3C63">
            <w:pPr>
              <w:spacing w:after="120"/>
            </w:pPr>
            <w:hyperlink r:id="rId38" w:history="1">
              <w:r w:rsidR="00BF3C63">
                <w:rPr>
                  <w:rStyle w:val="Hyperlink"/>
                  <w:rFonts w:ascii="Arial" w:eastAsia="Times New Roman" w:hAnsi="Arial" w:cs="Arial"/>
                  <w:b/>
                  <w:bCs/>
                  <w:kern w:val="0"/>
                  <w:sz w:val="16"/>
                  <w:szCs w:val="16"/>
                </w:rPr>
                <w:t>R4-2206018</w:t>
              </w:r>
            </w:hyperlink>
            <w:r w:rsidR="00BF3C63">
              <w:rPr>
                <w:rFonts w:ascii="Arial" w:eastAsia="Times New Roman" w:hAnsi="Arial" w:cs="Arial"/>
                <w:kern w:val="0"/>
                <w:sz w:val="16"/>
                <w:szCs w:val="16"/>
              </w:rPr>
              <w:t xml:space="preserve"> </w:t>
            </w:r>
          </w:p>
        </w:tc>
        <w:tc>
          <w:tcPr>
            <w:tcW w:w="2682" w:type="dxa"/>
          </w:tcPr>
          <w:p w14:paraId="2C6AAB38" w14:textId="49EFB297" w:rsidR="00BF3C63" w:rsidRPr="00D95883" w:rsidRDefault="00BF3C63" w:rsidP="00BF3C63">
            <w:pPr>
              <w:spacing w:after="120"/>
              <w:rPr>
                <w:rFonts w:ascii="Arial" w:eastAsia="Times New Roman" w:hAnsi="Arial" w:cs="Arial"/>
                <w:kern w:val="0"/>
                <w:sz w:val="16"/>
                <w:szCs w:val="16"/>
              </w:rPr>
            </w:pPr>
            <w:r>
              <w:rPr>
                <w:rFonts w:ascii="Arial" w:eastAsia="Times New Roman" w:hAnsi="Arial" w:cs="Arial"/>
                <w:kern w:val="0"/>
                <w:sz w:val="16"/>
                <w:szCs w:val="16"/>
              </w:rPr>
              <w:t>Draft CR for Measurement requirements for Pre-MG in TS 38.133</w:t>
            </w:r>
          </w:p>
        </w:tc>
        <w:tc>
          <w:tcPr>
            <w:tcW w:w="1418" w:type="dxa"/>
          </w:tcPr>
          <w:p w14:paraId="1337491B" w14:textId="0BA32872" w:rsidR="00BF3C63" w:rsidRDefault="00BF3C63" w:rsidP="00BF3C63">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2409" w:type="dxa"/>
          </w:tcPr>
          <w:p w14:paraId="4AFC4868" w14:textId="0D534BDF" w:rsidR="00BF3C63" w:rsidRPr="00D95883" w:rsidRDefault="00BF3C63" w:rsidP="00BF3C63">
            <w:pPr>
              <w:spacing w:after="120"/>
              <w:rPr>
                <w:rFonts w:eastAsiaTheme="minorEastAsia"/>
                <w:color w:val="0070C0"/>
                <w:highlight w:val="yellow"/>
              </w:rPr>
            </w:pPr>
            <w:r w:rsidRPr="00D95883">
              <w:rPr>
                <w:rFonts w:eastAsiaTheme="minorEastAsia"/>
                <w:color w:val="0070C0"/>
                <w:highlight w:val="yellow"/>
              </w:rPr>
              <w:t>Revised</w:t>
            </w:r>
          </w:p>
        </w:tc>
        <w:tc>
          <w:tcPr>
            <w:tcW w:w="1698" w:type="dxa"/>
          </w:tcPr>
          <w:p w14:paraId="4B728F14" w14:textId="77777777" w:rsidR="00BF3C63" w:rsidRDefault="00BF3C63" w:rsidP="00BF3C63">
            <w:pPr>
              <w:spacing w:after="120"/>
              <w:rPr>
                <w:rFonts w:eastAsiaTheme="minorEastAsia"/>
                <w:i/>
                <w:color w:val="0070C0"/>
              </w:rPr>
            </w:pPr>
          </w:p>
        </w:tc>
      </w:tr>
    </w:tbl>
    <w:p w14:paraId="3EBFB413" w14:textId="77777777" w:rsidR="00933C7A" w:rsidRDefault="00933C7A">
      <w:pPr>
        <w:rPr>
          <w:lang w:eastAsia="ja-JP"/>
        </w:rPr>
      </w:pPr>
    </w:p>
    <w:p w14:paraId="3EBFB414" w14:textId="77777777" w:rsidR="00933C7A" w:rsidRDefault="00645034">
      <w:pPr>
        <w:rPr>
          <w:rFonts w:eastAsiaTheme="minorEastAsia"/>
          <w:color w:val="0070C0"/>
        </w:rPr>
      </w:pPr>
      <w:r>
        <w:rPr>
          <w:rFonts w:eastAsiaTheme="minorEastAsia"/>
          <w:color w:val="0070C0"/>
        </w:rPr>
        <w:t>Notes:</w:t>
      </w:r>
    </w:p>
    <w:p w14:paraId="3EBFB415"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EBFB416"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BFB417" w14:textId="77777777" w:rsidR="00933C7A" w:rsidRDefault="00645034">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BFB418" w14:textId="77777777" w:rsidR="00933C7A" w:rsidRDefault="00645034">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BFB419"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EBFB41A"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BFB41B" w14:textId="77777777" w:rsidR="00933C7A" w:rsidRDefault="00933C7A">
      <w:pPr>
        <w:rPr>
          <w:rFonts w:eastAsiaTheme="minorEastAsia"/>
          <w:color w:val="0070C0"/>
        </w:rPr>
      </w:pPr>
    </w:p>
    <w:p w14:paraId="3EBFB41C" w14:textId="77777777" w:rsidR="00933C7A" w:rsidRDefault="00645034">
      <w:pPr>
        <w:pStyle w:val="Heading2"/>
      </w:pPr>
      <w:r>
        <w:t xml:space="preserve">2nd </w:t>
      </w:r>
      <w:r>
        <w:rPr>
          <w:rFonts w:hint="eastAsia"/>
        </w:rPr>
        <w:t xml:space="preserve">round </w:t>
      </w:r>
    </w:p>
    <w:p w14:paraId="3EBFB41D" w14:textId="77777777" w:rsidR="00933C7A" w:rsidRDefault="00933C7A">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33C7A" w14:paraId="3EBFB423" w14:textId="77777777">
        <w:tc>
          <w:tcPr>
            <w:tcW w:w="1424" w:type="dxa"/>
          </w:tcPr>
          <w:p w14:paraId="3EBFB41E" w14:textId="77777777" w:rsidR="00933C7A" w:rsidRDefault="00645034">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3EBFB41F" w14:textId="77777777" w:rsidR="00933C7A" w:rsidRDefault="00645034">
            <w:pPr>
              <w:spacing w:after="120"/>
              <w:rPr>
                <w:b/>
                <w:bCs/>
                <w:color w:val="0070C0"/>
              </w:rPr>
            </w:pPr>
            <w:r>
              <w:rPr>
                <w:b/>
                <w:bCs/>
                <w:color w:val="0070C0"/>
              </w:rPr>
              <w:t>Title</w:t>
            </w:r>
          </w:p>
        </w:tc>
        <w:tc>
          <w:tcPr>
            <w:tcW w:w="1418" w:type="dxa"/>
          </w:tcPr>
          <w:p w14:paraId="3EBFB420" w14:textId="77777777" w:rsidR="00933C7A" w:rsidRDefault="00645034">
            <w:pPr>
              <w:spacing w:after="120"/>
              <w:rPr>
                <w:b/>
                <w:bCs/>
                <w:color w:val="0070C0"/>
              </w:rPr>
            </w:pPr>
            <w:r>
              <w:rPr>
                <w:b/>
                <w:bCs/>
                <w:color w:val="0070C0"/>
              </w:rPr>
              <w:t>Source</w:t>
            </w:r>
          </w:p>
        </w:tc>
        <w:tc>
          <w:tcPr>
            <w:tcW w:w="2409" w:type="dxa"/>
          </w:tcPr>
          <w:p w14:paraId="3EBFB421" w14:textId="77777777" w:rsidR="00933C7A" w:rsidRDefault="0064503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3EBFB422" w14:textId="77777777" w:rsidR="00933C7A" w:rsidRDefault="00645034">
            <w:pPr>
              <w:spacing w:after="120"/>
              <w:rPr>
                <w:b/>
                <w:bCs/>
                <w:color w:val="0070C0"/>
              </w:rPr>
            </w:pPr>
            <w:r>
              <w:rPr>
                <w:b/>
                <w:bCs/>
                <w:color w:val="0070C0"/>
              </w:rPr>
              <w:t>Comments</w:t>
            </w:r>
          </w:p>
        </w:tc>
      </w:tr>
      <w:tr w:rsidR="00933C7A" w14:paraId="3EBFB429" w14:textId="77777777">
        <w:tc>
          <w:tcPr>
            <w:tcW w:w="1424" w:type="dxa"/>
          </w:tcPr>
          <w:p w14:paraId="3EBFB424" w14:textId="77777777" w:rsidR="00933C7A" w:rsidRDefault="00933C7A">
            <w:pPr>
              <w:spacing w:after="120"/>
              <w:rPr>
                <w:rFonts w:eastAsiaTheme="minorEastAsia"/>
                <w:color w:val="0070C0"/>
                <w:sz w:val="20"/>
                <w:szCs w:val="20"/>
              </w:rPr>
            </w:pPr>
          </w:p>
        </w:tc>
        <w:tc>
          <w:tcPr>
            <w:tcW w:w="2682" w:type="dxa"/>
          </w:tcPr>
          <w:p w14:paraId="3EBFB425" w14:textId="77777777" w:rsidR="00933C7A" w:rsidRDefault="00933C7A">
            <w:pPr>
              <w:spacing w:after="120"/>
              <w:rPr>
                <w:rFonts w:eastAsiaTheme="minorEastAsia"/>
                <w:color w:val="0070C0"/>
                <w:sz w:val="20"/>
                <w:szCs w:val="20"/>
              </w:rPr>
            </w:pPr>
          </w:p>
        </w:tc>
        <w:tc>
          <w:tcPr>
            <w:tcW w:w="1418" w:type="dxa"/>
          </w:tcPr>
          <w:p w14:paraId="3EBFB426" w14:textId="77777777" w:rsidR="00933C7A" w:rsidRDefault="00933C7A">
            <w:pPr>
              <w:spacing w:after="120"/>
              <w:rPr>
                <w:rFonts w:eastAsiaTheme="minorEastAsia"/>
                <w:color w:val="0070C0"/>
                <w:sz w:val="20"/>
                <w:szCs w:val="20"/>
              </w:rPr>
            </w:pPr>
          </w:p>
        </w:tc>
        <w:tc>
          <w:tcPr>
            <w:tcW w:w="2409" w:type="dxa"/>
          </w:tcPr>
          <w:p w14:paraId="3EBFB427" w14:textId="77777777" w:rsidR="00933C7A" w:rsidRDefault="00933C7A">
            <w:pPr>
              <w:spacing w:after="120"/>
              <w:rPr>
                <w:rFonts w:eastAsiaTheme="minorEastAsia"/>
                <w:color w:val="0070C0"/>
                <w:sz w:val="20"/>
                <w:szCs w:val="20"/>
              </w:rPr>
            </w:pPr>
          </w:p>
        </w:tc>
        <w:tc>
          <w:tcPr>
            <w:tcW w:w="1698" w:type="dxa"/>
          </w:tcPr>
          <w:p w14:paraId="3EBFB428" w14:textId="77777777" w:rsidR="00933C7A" w:rsidRDefault="00933C7A">
            <w:pPr>
              <w:spacing w:after="120"/>
              <w:rPr>
                <w:rFonts w:eastAsiaTheme="minorEastAsia"/>
                <w:color w:val="0070C0"/>
                <w:sz w:val="20"/>
                <w:szCs w:val="20"/>
              </w:rPr>
            </w:pPr>
          </w:p>
        </w:tc>
      </w:tr>
      <w:tr w:rsidR="00933C7A" w14:paraId="3EBFB42F" w14:textId="77777777">
        <w:tc>
          <w:tcPr>
            <w:tcW w:w="1424" w:type="dxa"/>
          </w:tcPr>
          <w:p w14:paraId="3EBFB42A" w14:textId="77777777" w:rsidR="00933C7A" w:rsidRDefault="00933C7A">
            <w:pPr>
              <w:spacing w:after="120"/>
              <w:rPr>
                <w:rFonts w:eastAsiaTheme="minorEastAsia"/>
                <w:color w:val="0070C0"/>
                <w:sz w:val="20"/>
                <w:szCs w:val="20"/>
              </w:rPr>
            </w:pPr>
          </w:p>
        </w:tc>
        <w:tc>
          <w:tcPr>
            <w:tcW w:w="2682" w:type="dxa"/>
          </w:tcPr>
          <w:p w14:paraId="3EBFB42B" w14:textId="77777777" w:rsidR="00933C7A" w:rsidRDefault="00933C7A">
            <w:pPr>
              <w:spacing w:after="120"/>
              <w:rPr>
                <w:rFonts w:eastAsiaTheme="minorEastAsia"/>
                <w:color w:val="0070C0"/>
                <w:sz w:val="20"/>
                <w:szCs w:val="20"/>
              </w:rPr>
            </w:pPr>
          </w:p>
        </w:tc>
        <w:tc>
          <w:tcPr>
            <w:tcW w:w="1418" w:type="dxa"/>
          </w:tcPr>
          <w:p w14:paraId="3EBFB42C" w14:textId="77777777" w:rsidR="00933C7A" w:rsidRDefault="00933C7A">
            <w:pPr>
              <w:spacing w:after="120"/>
              <w:rPr>
                <w:rFonts w:eastAsiaTheme="minorEastAsia"/>
                <w:color w:val="0070C0"/>
                <w:sz w:val="20"/>
                <w:szCs w:val="20"/>
              </w:rPr>
            </w:pPr>
          </w:p>
        </w:tc>
        <w:tc>
          <w:tcPr>
            <w:tcW w:w="2409" w:type="dxa"/>
          </w:tcPr>
          <w:p w14:paraId="3EBFB42D" w14:textId="77777777" w:rsidR="00933C7A" w:rsidRDefault="00933C7A">
            <w:pPr>
              <w:spacing w:after="120"/>
              <w:rPr>
                <w:rFonts w:eastAsiaTheme="minorEastAsia"/>
                <w:color w:val="0070C0"/>
                <w:sz w:val="20"/>
                <w:szCs w:val="20"/>
              </w:rPr>
            </w:pPr>
          </w:p>
        </w:tc>
        <w:tc>
          <w:tcPr>
            <w:tcW w:w="1698" w:type="dxa"/>
          </w:tcPr>
          <w:p w14:paraId="3EBFB42E" w14:textId="77777777" w:rsidR="00933C7A" w:rsidRDefault="00933C7A">
            <w:pPr>
              <w:spacing w:after="120"/>
              <w:rPr>
                <w:rFonts w:eastAsiaTheme="minorEastAsia"/>
                <w:color w:val="0070C0"/>
                <w:sz w:val="20"/>
                <w:szCs w:val="20"/>
              </w:rPr>
            </w:pPr>
          </w:p>
        </w:tc>
      </w:tr>
      <w:tr w:rsidR="00933C7A" w14:paraId="3EBFB435" w14:textId="77777777">
        <w:tc>
          <w:tcPr>
            <w:tcW w:w="1424" w:type="dxa"/>
          </w:tcPr>
          <w:p w14:paraId="3EBFB430" w14:textId="77777777" w:rsidR="00933C7A" w:rsidRDefault="00933C7A">
            <w:pPr>
              <w:spacing w:after="120"/>
              <w:rPr>
                <w:rFonts w:eastAsiaTheme="minorEastAsia"/>
                <w:color w:val="0070C0"/>
                <w:sz w:val="20"/>
                <w:szCs w:val="20"/>
              </w:rPr>
            </w:pPr>
          </w:p>
        </w:tc>
        <w:tc>
          <w:tcPr>
            <w:tcW w:w="2682" w:type="dxa"/>
          </w:tcPr>
          <w:p w14:paraId="3EBFB431" w14:textId="77777777" w:rsidR="00933C7A" w:rsidRDefault="00933C7A">
            <w:pPr>
              <w:spacing w:after="120"/>
              <w:rPr>
                <w:rFonts w:eastAsiaTheme="minorEastAsia"/>
                <w:i/>
                <w:color w:val="0070C0"/>
                <w:sz w:val="20"/>
                <w:szCs w:val="20"/>
              </w:rPr>
            </w:pPr>
          </w:p>
        </w:tc>
        <w:tc>
          <w:tcPr>
            <w:tcW w:w="1418" w:type="dxa"/>
          </w:tcPr>
          <w:p w14:paraId="3EBFB432" w14:textId="77777777" w:rsidR="00933C7A" w:rsidRDefault="00933C7A">
            <w:pPr>
              <w:spacing w:after="120"/>
              <w:rPr>
                <w:rFonts w:eastAsiaTheme="minorEastAsia"/>
                <w:i/>
                <w:color w:val="0070C0"/>
                <w:sz w:val="20"/>
                <w:szCs w:val="20"/>
              </w:rPr>
            </w:pPr>
          </w:p>
        </w:tc>
        <w:tc>
          <w:tcPr>
            <w:tcW w:w="2409" w:type="dxa"/>
          </w:tcPr>
          <w:p w14:paraId="3EBFB433" w14:textId="77777777" w:rsidR="00933C7A" w:rsidRDefault="00933C7A">
            <w:pPr>
              <w:spacing w:after="120"/>
              <w:rPr>
                <w:rFonts w:eastAsiaTheme="minorEastAsia"/>
                <w:color w:val="0070C0"/>
                <w:sz w:val="20"/>
                <w:szCs w:val="20"/>
              </w:rPr>
            </w:pPr>
          </w:p>
        </w:tc>
        <w:tc>
          <w:tcPr>
            <w:tcW w:w="1698" w:type="dxa"/>
          </w:tcPr>
          <w:p w14:paraId="3EBFB434" w14:textId="77777777" w:rsidR="00933C7A" w:rsidRDefault="00933C7A">
            <w:pPr>
              <w:spacing w:after="120"/>
              <w:rPr>
                <w:rFonts w:eastAsiaTheme="minorEastAsia"/>
                <w:i/>
                <w:color w:val="0070C0"/>
                <w:sz w:val="20"/>
                <w:szCs w:val="20"/>
              </w:rPr>
            </w:pPr>
          </w:p>
        </w:tc>
      </w:tr>
    </w:tbl>
    <w:p w14:paraId="3EBFB436" w14:textId="77777777" w:rsidR="00933C7A" w:rsidRDefault="00933C7A">
      <w:pPr>
        <w:rPr>
          <w:rFonts w:eastAsiaTheme="minorEastAsia"/>
          <w:color w:val="0070C0"/>
        </w:rPr>
      </w:pPr>
    </w:p>
    <w:p w14:paraId="3EBFB437" w14:textId="77777777" w:rsidR="00933C7A" w:rsidRDefault="00645034">
      <w:pPr>
        <w:rPr>
          <w:rFonts w:eastAsiaTheme="minorEastAsia"/>
          <w:color w:val="0070C0"/>
        </w:rPr>
      </w:pPr>
      <w:r>
        <w:rPr>
          <w:rFonts w:eastAsiaTheme="minorEastAsia"/>
          <w:color w:val="0070C0"/>
        </w:rPr>
        <w:t>Notes:</w:t>
      </w:r>
    </w:p>
    <w:p w14:paraId="3EBFB438" w14:textId="77777777" w:rsidR="00933C7A" w:rsidRDefault="00645034">
      <w:pPr>
        <w:pStyle w:val="ListParagraph"/>
        <w:numPr>
          <w:ilvl w:val="0"/>
          <w:numId w:val="30"/>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EBFB439" w14:textId="77777777" w:rsidR="00933C7A" w:rsidRDefault="00645034">
      <w:pPr>
        <w:pStyle w:val="ListParagraph"/>
        <w:numPr>
          <w:ilvl w:val="0"/>
          <w:numId w:val="3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BFB43A" w14:textId="77777777" w:rsidR="00933C7A" w:rsidRDefault="00645034">
      <w:pPr>
        <w:pStyle w:val="ListParagraph"/>
        <w:numPr>
          <w:ilvl w:val="1"/>
          <w:numId w:val="3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BFB43B" w14:textId="77777777" w:rsidR="00933C7A" w:rsidRDefault="00645034">
      <w:pPr>
        <w:pStyle w:val="ListParagraph"/>
        <w:numPr>
          <w:ilvl w:val="1"/>
          <w:numId w:val="30"/>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BFB43C" w14:textId="77777777" w:rsidR="00933C7A" w:rsidRDefault="00645034">
      <w:pPr>
        <w:pStyle w:val="ListParagraph"/>
        <w:numPr>
          <w:ilvl w:val="0"/>
          <w:numId w:val="3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BFB43D" w14:textId="77777777" w:rsidR="00933C7A" w:rsidRDefault="00933C7A"/>
    <w:sectPr w:rsidR="00933C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C549F" w14:textId="77777777" w:rsidR="001A2819" w:rsidRDefault="001A2819" w:rsidP="00C256E5">
      <w:pPr>
        <w:spacing w:after="0" w:line="240" w:lineRule="auto"/>
      </w:pPr>
      <w:r>
        <w:separator/>
      </w:r>
    </w:p>
  </w:endnote>
  <w:endnote w:type="continuationSeparator" w:id="0">
    <w:p w14:paraId="48B8892D" w14:textId="77777777" w:rsidR="001A2819" w:rsidRDefault="001A2819" w:rsidP="00C25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E9B3" w14:textId="77777777" w:rsidR="001A2819" w:rsidRDefault="001A2819" w:rsidP="00C256E5">
      <w:pPr>
        <w:spacing w:after="0" w:line="240" w:lineRule="auto"/>
      </w:pPr>
      <w:r>
        <w:separator/>
      </w:r>
    </w:p>
  </w:footnote>
  <w:footnote w:type="continuationSeparator" w:id="0">
    <w:p w14:paraId="7F2B9B0E" w14:textId="77777777" w:rsidR="001A2819" w:rsidRDefault="001A2819" w:rsidP="00C256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33565F"/>
    <w:multiLevelType w:val="hybridMultilevel"/>
    <w:tmpl w:val="17068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D160E"/>
    <w:multiLevelType w:val="multilevel"/>
    <w:tmpl w:val="126D160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670B7E"/>
    <w:multiLevelType w:val="multilevel"/>
    <w:tmpl w:val="13670B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D505E"/>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5290C"/>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C84B29"/>
    <w:multiLevelType w:val="multilevel"/>
    <w:tmpl w:val="1CC84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CC3C02"/>
    <w:multiLevelType w:val="hybridMultilevel"/>
    <w:tmpl w:val="9DCE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E3B2C75"/>
    <w:multiLevelType w:val="multilevel"/>
    <w:tmpl w:val="3E3B2C75"/>
    <w:lvl w:ilvl="0">
      <w:start w:val="1"/>
      <w:numFmt w:val="bullet"/>
      <w:lvlText w:val="•"/>
      <w:lvlJc w:val="left"/>
      <w:pPr>
        <w:tabs>
          <w:tab w:val="left" w:pos="720"/>
        </w:tabs>
        <w:ind w:left="720" w:hanging="360"/>
      </w:pPr>
      <w:rPr>
        <w:rFonts w:ascii="Arial" w:hAnsi="Arial" w:hint="default"/>
      </w:rPr>
    </w:lvl>
    <w:lvl w:ilvl="1">
      <w:start w:val="1805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0250641"/>
    <w:multiLevelType w:val="multilevel"/>
    <w:tmpl w:val="40250641"/>
    <w:lvl w:ilvl="0">
      <w:start w:val="1"/>
      <w:numFmt w:val="bullet"/>
      <w:lvlText w:val="­"/>
      <w:lvlJc w:val="left"/>
      <w:pPr>
        <w:ind w:left="360" w:hanging="360"/>
      </w:pPr>
      <w:rPr>
        <w:rFonts w:ascii="Modern No. 20" w:hAnsi="Modern No. 20"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A9D1FFE"/>
    <w:multiLevelType w:val="multilevel"/>
    <w:tmpl w:val="4A9D1FFE"/>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4" w15:restartNumberingAfterBreak="0">
    <w:nsid w:val="4EEE4244"/>
    <w:multiLevelType w:val="multilevel"/>
    <w:tmpl w:val="4EEE424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2232F97"/>
    <w:multiLevelType w:val="hybridMultilevel"/>
    <w:tmpl w:val="0E8432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3" w15:restartNumberingAfterBreak="0">
    <w:nsid w:val="72660759"/>
    <w:multiLevelType w:val="multilevel"/>
    <w:tmpl w:val="7266075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404C12"/>
    <w:multiLevelType w:val="multilevel"/>
    <w:tmpl w:val="79404C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23"/>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2"/>
  </w:num>
  <w:num w:numId="7">
    <w:abstractNumId w:val="34"/>
  </w:num>
  <w:num w:numId="8">
    <w:abstractNumId w:val="31"/>
  </w:num>
  <w:num w:numId="9">
    <w:abstractNumId w:val="29"/>
  </w:num>
  <w:num w:numId="10">
    <w:abstractNumId w:val="25"/>
  </w:num>
  <w:num w:numId="11">
    <w:abstractNumId w:val="26"/>
  </w:num>
  <w:num w:numId="12">
    <w:abstractNumId w:val="35"/>
  </w:num>
  <w:num w:numId="13">
    <w:abstractNumId w:val="17"/>
  </w:num>
  <w:num w:numId="14">
    <w:abstractNumId w:val="13"/>
  </w:num>
  <w:num w:numId="15">
    <w:abstractNumId w:val="3"/>
  </w:num>
  <w:num w:numId="16">
    <w:abstractNumId w:val="24"/>
  </w:num>
  <w:num w:numId="17">
    <w:abstractNumId w:val="2"/>
  </w:num>
  <w:num w:numId="18">
    <w:abstractNumId w:val="7"/>
  </w:num>
  <w:num w:numId="19">
    <w:abstractNumId w:val="21"/>
  </w:num>
  <w:num w:numId="20">
    <w:abstractNumId w:val="33"/>
  </w:num>
  <w:num w:numId="21">
    <w:abstractNumId w:val="22"/>
    <w:lvlOverride w:ilvl="0">
      <w:startOverride w:val="1"/>
    </w:lvlOverride>
  </w:num>
  <w:num w:numId="22">
    <w:abstractNumId w:val="27"/>
  </w:num>
  <w:num w:numId="23">
    <w:abstractNumId w:val="18"/>
  </w:num>
  <w:num w:numId="24">
    <w:abstractNumId w:val="19"/>
  </w:num>
  <w:num w:numId="25">
    <w:abstractNumId w:val="9"/>
  </w:num>
  <w:num w:numId="26">
    <w:abstractNumId w:val="30"/>
  </w:num>
  <w:num w:numId="27">
    <w:abstractNumId w:val="14"/>
  </w:num>
  <w:num w:numId="28">
    <w:abstractNumId w:val="16"/>
    <w:lvlOverride w:ilvl="0"/>
    <w:lvlOverride w:ilvl="1">
      <w:startOverride w:val="1"/>
    </w:lvlOverride>
    <w:lvlOverride w:ilvl="2">
      <w:startOverride w:val="1"/>
    </w:lvlOverride>
    <w:lvlOverride w:ilvl="3">
      <w:startOverride w:val="1"/>
    </w:lvlOverride>
    <w:lvlOverride w:ilvl="4">
      <w:startOverride w:val="1"/>
    </w:lvlOverride>
  </w:num>
  <w:num w:numId="29">
    <w:abstractNumId w:val="5"/>
  </w:num>
  <w:num w:numId="30">
    <w:abstractNumId w:val="0"/>
  </w:num>
  <w:num w:numId="31">
    <w:abstractNumId w:val="10"/>
  </w:num>
  <w:num w:numId="32">
    <w:abstractNumId w:val="12"/>
  </w:num>
  <w:num w:numId="33">
    <w:abstractNumId w:val="15"/>
  </w:num>
  <w:num w:numId="34">
    <w:abstractNumId w:val="28"/>
  </w:num>
  <w:num w:numId="35">
    <w:abstractNumId w:val="6"/>
  </w:num>
  <w:num w:numId="36">
    <w:abstractNumId w:val="4"/>
  </w:num>
  <w:num w:numId="37">
    <w:abstractNumId w:val="1"/>
  </w:num>
  <w:num w:numId="38">
    <w:abstractNumId w:val="8"/>
  </w:num>
  <w:num w:numId="39">
    <w:abstractNumId w:val="16"/>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AE3"/>
    <w:rsid w:val="00001B69"/>
    <w:rsid w:val="00001CA7"/>
    <w:rsid w:val="00001EA5"/>
    <w:rsid w:val="00002948"/>
    <w:rsid w:val="000036A5"/>
    <w:rsid w:val="00004165"/>
    <w:rsid w:val="00006271"/>
    <w:rsid w:val="00006321"/>
    <w:rsid w:val="0000658E"/>
    <w:rsid w:val="00006688"/>
    <w:rsid w:val="00006DFA"/>
    <w:rsid w:val="00006E7D"/>
    <w:rsid w:val="000071D0"/>
    <w:rsid w:val="000075C2"/>
    <w:rsid w:val="00007B3A"/>
    <w:rsid w:val="000100CE"/>
    <w:rsid w:val="0001031E"/>
    <w:rsid w:val="00010879"/>
    <w:rsid w:val="00010C34"/>
    <w:rsid w:val="000111CD"/>
    <w:rsid w:val="00011203"/>
    <w:rsid w:val="0001120E"/>
    <w:rsid w:val="0001157B"/>
    <w:rsid w:val="000117B2"/>
    <w:rsid w:val="00011C58"/>
    <w:rsid w:val="0001220D"/>
    <w:rsid w:val="000122E8"/>
    <w:rsid w:val="00012AE4"/>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202C9"/>
    <w:rsid w:val="00020333"/>
    <w:rsid w:val="0002084D"/>
    <w:rsid w:val="00020A46"/>
    <w:rsid w:val="00020BCF"/>
    <w:rsid w:val="00020C56"/>
    <w:rsid w:val="0002168A"/>
    <w:rsid w:val="00021801"/>
    <w:rsid w:val="00021D77"/>
    <w:rsid w:val="00022827"/>
    <w:rsid w:val="00022C93"/>
    <w:rsid w:val="00022CF9"/>
    <w:rsid w:val="00022DFF"/>
    <w:rsid w:val="00022E25"/>
    <w:rsid w:val="00022FE3"/>
    <w:rsid w:val="00023128"/>
    <w:rsid w:val="000231B0"/>
    <w:rsid w:val="00023244"/>
    <w:rsid w:val="00023C61"/>
    <w:rsid w:val="00023D25"/>
    <w:rsid w:val="00023DB8"/>
    <w:rsid w:val="000240F2"/>
    <w:rsid w:val="00024626"/>
    <w:rsid w:val="000247EB"/>
    <w:rsid w:val="000256B4"/>
    <w:rsid w:val="000256F2"/>
    <w:rsid w:val="0002573D"/>
    <w:rsid w:val="00025CB1"/>
    <w:rsid w:val="00025E43"/>
    <w:rsid w:val="00025EFF"/>
    <w:rsid w:val="00026024"/>
    <w:rsid w:val="000260C6"/>
    <w:rsid w:val="0002611A"/>
    <w:rsid w:val="00026527"/>
    <w:rsid w:val="0002669E"/>
    <w:rsid w:val="00026713"/>
    <w:rsid w:val="00026ACC"/>
    <w:rsid w:val="00026ADC"/>
    <w:rsid w:val="00026D5A"/>
    <w:rsid w:val="00027376"/>
    <w:rsid w:val="000274DB"/>
    <w:rsid w:val="000275DB"/>
    <w:rsid w:val="00027652"/>
    <w:rsid w:val="0002776F"/>
    <w:rsid w:val="000277AA"/>
    <w:rsid w:val="00027BD0"/>
    <w:rsid w:val="00030187"/>
    <w:rsid w:val="00030209"/>
    <w:rsid w:val="0003026E"/>
    <w:rsid w:val="00030FE3"/>
    <w:rsid w:val="00031027"/>
    <w:rsid w:val="0003113D"/>
    <w:rsid w:val="00031178"/>
    <w:rsid w:val="00031264"/>
    <w:rsid w:val="00031567"/>
    <w:rsid w:val="0003171D"/>
    <w:rsid w:val="00031C1D"/>
    <w:rsid w:val="00031DA8"/>
    <w:rsid w:val="00031F2A"/>
    <w:rsid w:val="00032A00"/>
    <w:rsid w:val="00032AED"/>
    <w:rsid w:val="00032DFD"/>
    <w:rsid w:val="000330B5"/>
    <w:rsid w:val="000333CA"/>
    <w:rsid w:val="0003371B"/>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37B63"/>
    <w:rsid w:val="00040381"/>
    <w:rsid w:val="000408B4"/>
    <w:rsid w:val="0004091F"/>
    <w:rsid w:val="00041419"/>
    <w:rsid w:val="000416EF"/>
    <w:rsid w:val="00041869"/>
    <w:rsid w:val="00041CB8"/>
    <w:rsid w:val="000429C3"/>
    <w:rsid w:val="00042A2C"/>
    <w:rsid w:val="00042B14"/>
    <w:rsid w:val="00042E67"/>
    <w:rsid w:val="00042F1D"/>
    <w:rsid w:val="00043079"/>
    <w:rsid w:val="0004310C"/>
    <w:rsid w:val="0004311C"/>
    <w:rsid w:val="000448BC"/>
    <w:rsid w:val="000450CA"/>
    <w:rsid w:val="000452CC"/>
    <w:rsid w:val="000457A1"/>
    <w:rsid w:val="00045960"/>
    <w:rsid w:val="000459AD"/>
    <w:rsid w:val="00046456"/>
    <w:rsid w:val="00046544"/>
    <w:rsid w:val="0004666E"/>
    <w:rsid w:val="000466D0"/>
    <w:rsid w:val="0004697A"/>
    <w:rsid w:val="00047B86"/>
    <w:rsid w:val="00047E67"/>
    <w:rsid w:val="00050001"/>
    <w:rsid w:val="000502C1"/>
    <w:rsid w:val="000505B7"/>
    <w:rsid w:val="00050877"/>
    <w:rsid w:val="00050E1A"/>
    <w:rsid w:val="00050F09"/>
    <w:rsid w:val="000510D7"/>
    <w:rsid w:val="000517FD"/>
    <w:rsid w:val="00051F5C"/>
    <w:rsid w:val="00052041"/>
    <w:rsid w:val="000520B2"/>
    <w:rsid w:val="0005214C"/>
    <w:rsid w:val="000524FC"/>
    <w:rsid w:val="00053086"/>
    <w:rsid w:val="000531AA"/>
    <w:rsid w:val="0005326A"/>
    <w:rsid w:val="000532A5"/>
    <w:rsid w:val="000532C3"/>
    <w:rsid w:val="000532DA"/>
    <w:rsid w:val="0005371B"/>
    <w:rsid w:val="00053BC3"/>
    <w:rsid w:val="00053C70"/>
    <w:rsid w:val="00053EC0"/>
    <w:rsid w:val="0005413F"/>
    <w:rsid w:val="00054841"/>
    <w:rsid w:val="00054AB8"/>
    <w:rsid w:val="0005531C"/>
    <w:rsid w:val="00055347"/>
    <w:rsid w:val="00055762"/>
    <w:rsid w:val="00055C50"/>
    <w:rsid w:val="00056AA9"/>
    <w:rsid w:val="00057599"/>
    <w:rsid w:val="000577EF"/>
    <w:rsid w:val="00057A44"/>
    <w:rsid w:val="00057F37"/>
    <w:rsid w:val="00057F97"/>
    <w:rsid w:val="000607B4"/>
    <w:rsid w:val="00060886"/>
    <w:rsid w:val="00060E16"/>
    <w:rsid w:val="00061064"/>
    <w:rsid w:val="000610C6"/>
    <w:rsid w:val="00061205"/>
    <w:rsid w:val="0006233C"/>
    <w:rsid w:val="000623F4"/>
    <w:rsid w:val="00062554"/>
    <w:rsid w:val="00062646"/>
    <w:rsid w:val="0006266D"/>
    <w:rsid w:val="00062DA9"/>
    <w:rsid w:val="00062E61"/>
    <w:rsid w:val="00062EFA"/>
    <w:rsid w:val="00062F93"/>
    <w:rsid w:val="000633A6"/>
    <w:rsid w:val="000633AC"/>
    <w:rsid w:val="000636AF"/>
    <w:rsid w:val="000636BF"/>
    <w:rsid w:val="00064197"/>
    <w:rsid w:val="00064B9F"/>
    <w:rsid w:val="00064F20"/>
    <w:rsid w:val="00064F49"/>
    <w:rsid w:val="000652C3"/>
    <w:rsid w:val="000654CF"/>
    <w:rsid w:val="00065506"/>
    <w:rsid w:val="00065641"/>
    <w:rsid w:val="00065A6C"/>
    <w:rsid w:val="00065BEC"/>
    <w:rsid w:val="00066B24"/>
    <w:rsid w:val="00066C3A"/>
    <w:rsid w:val="00066F2C"/>
    <w:rsid w:val="00067158"/>
    <w:rsid w:val="00067F6F"/>
    <w:rsid w:val="000703F6"/>
    <w:rsid w:val="0007068E"/>
    <w:rsid w:val="0007079F"/>
    <w:rsid w:val="00070E0E"/>
    <w:rsid w:val="00070E92"/>
    <w:rsid w:val="00070F32"/>
    <w:rsid w:val="0007124A"/>
    <w:rsid w:val="00071803"/>
    <w:rsid w:val="0007191E"/>
    <w:rsid w:val="00071B70"/>
    <w:rsid w:val="00071D1C"/>
    <w:rsid w:val="00071E43"/>
    <w:rsid w:val="00072359"/>
    <w:rsid w:val="00072437"/>
    <w:rsid w:val="00072B5A"/>
    <w:rsid w:val="00072D51"/>
    <w:rsid w:val="000735DF"/>
    <w:rsid w:val="0007382E"/>
    <w:rsid w:val="00073C74"/>
    <w:rsid w:val="0007429C"/>
    <w:rsid w:val="00074874"/>
    <w:rsid w:val="00074BF4"/>
    <w:rsid w:val="000751E6"/>
    <w:rsid w:val="000752B0"/>
    <w:rsid w:val="00075385"/>
    <w:rsid w:val="00075D49"/>
    <w:rsid w:val="00076269"/>
    <w:rsid w:val="000764BD"/>
    <w:rsid w:val="000766E1"/>
    <w:rsid w:val="00076C66"/>
    <w:rsid w:val="00077A19"/>
    <w:rsid w:val="00077DE6"/>
    <w:rsid w:val="00077FF6"/>
    <w:rsid w:val="000800C8"/>
    <w:rsid w:val="00080146"/>
    <w:rsid w:val="000805F3"/>
    <w:rsid w:val="00080A96"/>
    <w:rsid w:val="00080C21"/>
    <w:rsid w:val="00080C66"/>
    <w:rsid w:val="00080D82"/>
    <w:rsid w:val="00081483"/>
    <w:rsid w:val="000814D5"/>
    <w:rsid w:val="00081692"/>
    <w:rsid w:val="00081891"/>
    <w:rsid w:val="000829DF"/>
    <w:rsid w:val="00082C46"/>
    <w:rsid w:val="00082C76"/>
    <w:rsid w:val="00082C85"/>
    <w:rsid w:val="00082D37"/>
    <w:rsid w:val="00082D94"/>
    <w:rsid w:val="00082E40"/>
    <w:rsid w:val="0008372A"/>
    <w:rsid w:val="00083DC8"/>
    <w:rsid w:val="00083E86"/>
    <w:rsid w:val="000840AE"/>
    <w:rsid w:val="000846E0"/>
    <w:rsid w:val="00084952"/>
    <w:rsid w:val="00085561"/>
    <w:rsid w:val="00085587"/>
    <w:rsid w:val="00085928"/>
    <w:rsid w:val="00085A0E"/>
    <w:rsid w:val="00085F22"/>
    <w:rsid w:val="000864EF"/>
    <w:rsid w:val="000874F7"/>
    <w:rsid w:val="00087548"/>
    <w:rsid w:val="00087558"/>
    <w:rsid w:val="00087AEB"/>
    <w:rsid w:val="00087B6E"/>
    <w:rsid w:val="000904F7"/>
    <w:rsid w:val="0009058A"/>
    <w:rsid w:val="000906D6"/>
    <w:rsid w:val="0009094D"/>
    <w:rsid w:val="00091D91"/>
    <w:rsid w:val="00092039"/>
    <w:rsid w:val="00092B35"/>
    <w:rsid w:val="00092EFE"/>
    <w:rsid w:val="000930E6"/>
    <w:rsid w:val="000933B9"/>
    <w:rsid w:val="000935AD"/>
    <w:rsid w:val="000939D6"/>
    <w:rsid w:val="00093D21"/>
    <w:rsid w:val="00093E7E"/>
    <w:rsid w:val="00094253"/>
    <w:rsid w:val="000947C1"/>
    <w:rsid w:val="00094C79"/>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2B5"/>
    <w:rsid w:val="000A0350"/>
    <w:rsid w:val="000A045A"/>
    <w:rsid w:val="000A0668"/>
    <w:rsid w:val="000A071D"/>
    <w:rsid w:val="000A0C93"/>
    <w:rsid w:val="000A1214"/>
    <w:rsid w:val="000A12EF"/>
    <w:rsid w:val="000A13DB"/>
    <w:rsid w:val="000A15D8"/>
    <w:rsid w:val="000A1830"/>
    <w:rsid w:val="000A1C2E"/>
    <w:rsid w:val="000A21C2"/>
    <w:rsid w:val="000A223B"/>
    <w:rsid w:val="000A234D"/>
    <w:rsid w:val="000A239B"/>
    <w:rsid w:val="000A2423"/>
    <w:rsid w:val="000A2473"/>
    <w:rsid w:val="000A26C4"/>
    <w:rsid w:val="000A3057"/>
    <w:rsid w:val="000A3283"/>
    <w:rsid w:val="000A395A"/>
    <w:rsid w:val="000A4121"/>
    <w:rsid w:val="000A416F"/>
    <w:rsid w:val="000A4578"/>
    <w:rsid w:val="000A4AA3"/>
    <w:rsid w:val="000A4E48"/>
    <w:rsid w:val="000A4F25"/>
    <w:rsid w:val="000A5133"/>
    <w:rsid w:val="000A550E"/>
    <w:rsid w:val="000A5664"/>
    <w:rsid w:val="000A584F"/>
    <w:rsid w:val="000A58C7"/>
    <w:rsid w:val="000A5AAB"/>
    <w:rsid w:val="000A5CE8"/>
    <w:rsid w:val="000A6D8D"/>
    <w:rsid w:val="000A71AC"/>
    <w:rsid w:val="000A7A93"/>
    <w:rsid w:val="000A7B1B"/>
    <w:rsid w:val="000B004D"/>
    <w:rsid w:val="000B0B92"/>
    <w:rsid w:val="000B0DA9"/>
    <w:rsid w:val="000B103B"/>
    <w:rsid w:val="000B1495"/>
    <w:rsid w:val="000B163B"/>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4E6E"/>
    <w:rsid w:val="000B53E9"/>
    <w:rsid w:val="000B55E5"/>
    <w:rsid w:val="000B5801"/>
    <w:rsid w:val="000B5A3A"/>
    <w:rsid w:val="000B5DE6"/>
    <w:rsid w:val="000B6C3E"/>
    <w:rsid w:val="000B721C"/>
    <w:rsid w:val="000B7967"/>
    <w:rsid w:val="000B79DC"/>
    <w:rsid w:val="000B79E0"/>
    <w:rsid w:val="000C023A"/>
    <w:rsid w:val="000C07CD"/>
    <w:rsid w:val="000C1064"/>
    <w:rsid w:val="000C1419"/>
    <w:rsid w:val="000C1895"/>
    <w:rsid w:val="000C1CC5"/>
    <w:rsid w:val="000C1F31"/>
    <w:rsid w:val="000C2553"/>
    <w:rsid w:val="000C27F9"/>
    <w:rsid w:val="000C38C3"/>
    <w:rsid w:val="000C3DA8"/>
    <w:rsid w:val="000C4C1F"/>
    <w:rsid w:val="000C4CFB"/>
    <w:rsid w:val="000C4DCE"/>
    <w:rsid w:val="000C5568"/>
    <w:rsid w:val="000C582B"/>
    <w:rsid w:val="000C5859"/>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B14"/>
    <w:rsid w:val="000D1DBA"/>
    <w:rsid w:val="000D216B"/>
    <w:rsid w:val="000D29AB"/>
    <w:rsid w:val="000D3462"/>
    <w:rsid w:val="000D3564"/>
    <w:rsid w:val="000D38A5"/>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6D4"/>
    <w:rsid w:val="000D793F"/>
    <w:rsid w:val="000E044B"/>
    <w:rsid w:val="000E0471"/>
    <w:rsid w:val="000E0624"/>
    <w:rsid w:val="000E0753"/>
    <w:rsid w:val="000E0A6E"/>
    <w:rsid w:val="000E1116"/>
    <w:rsid w:val="000E135A"/>
    <w:rsid w:val="000E16B7"/>
    <w:rsid w:val="000E1A42"/>
    <w:rsid w:val="000E1DE9"/>
    <w:rsid w:val="000E1EE2"/>
    <w:rsid w:val="000E21A9"/>
    <w:rsid w:val="000E2481"/>
    <w:rsid w:val="000E2715"/>
    <w:rsid w:val="000E2A5F"/>
    <w:rsid w:val="000E2DD8"/>
    <w:rsid w:val="000E2EA2"/>
    <w:rsid w:val="000E2F89"/>
    <w:rsid w:val="000E3410"/>
    <w:rsid w:val="000E3631"/>
    <w:rsid w:val="000E3914"/>
    <w:rsid w:val="000E3BE7"/>
    <w:rsid w:val="000E3F6A"/>
    <w:rsid w:val="000E405E"/>
    <w:rsid w:val="000E43DF"/>
    <w:rsid w:val="000E45AA"/>
    <w:rsid w:val="000E4748"/>
    <w:rsid w:val="000E537B"/>
    <w:rsid w:val="000E5611"/>
    <w:rsid w:val="000E5659"/>
    <w:rsid w:val="000E57D0"/>
    <w:rsid w:val="000E5863"/>
    <w:rsid w:val="000E597F"/>
    <w:rsid w:val="000E5985"/>
    <w:rsid w:val="000E6080"/>
    <w:rsid w:val="000E60AF"/>
    <w:rsid w:val="000E6223"/>
    <w:rsid w:val="000E683E"/>
    <w:rsid w:val="000E6B89"/>
    <w:rsid w:val="000E70C4"/>
    <w:rsid w:val="000E7704"/>
    <w:rsid w:val="000E7858"/>
    <w:rsid w:val="000E7A18"/>
    <w:rsid w:val="000E7F87"/>
    <w:rsid w:val="000F016F"/>
    <w:rsid w:val="000F02CE"/>
    <w:rsid w:val="000F08DA"/>
    <w:rsid w:val="000F0BDA"/>
    <w:rsid w:val="000F1094"/>
    <w:rsid w:val="000F15D9"/>
    <w:rsid w:val="000F15DB"/>
    <w:rsid w:val="000F18D2"/>
    <w:rsid w:val="000F1B4C"/>
    <w:rsid w:val="000F1D6A"/>
    <w:rsid w:val="000F1E2F"/>
    <w:rsid w:val="000F1FC0"/>
    <w:rsid w:val="000F2CCF"/>
    <w:rsid w:val="000F311F"/>
    <w:rsid w:val="000F319D"/>
    <w:rsid w:val="000F36C6"/>
    <w:rsid w:val="000F39CA"/>
    <w:rsid w:val="000F3D0F"/>
    <w:rsid w:val="000F3D31"/>
    <w:rsid w:val="000F4532"/>
    <w:rsid w:val="000F46C6"/>
    <w:rsid w:val="000F473A"/>
    <w:rsid w:val="000F4D09"/>
    <w:rsid w:val="000F5009"/>
    <w:rsid w:val="000F52B2"/>
    <w:rsid w:val="000F592C"/>
    <w:rsid w:val="000F5989"/>
    <w:rsid w:val="000F5CDE"/>
    <w:rsid w:val="000F5E63"/>
    <w:rsid w:val="000F5EA1"/>
    <w:rsid w:val="000F69D5"/>
    <w:rsid w:val="000F6FFA"/>
    <w:rsid w:val="000F77B1"/>
    <w:rsid w:val="000F797D"/>
    <w:rsid w:val="000F7C15"/>
    <w:rsid w:val="000F7FC9"/>
    <w:rsid w:val="0010037D"/>
    <w:rsid w:val="001003BD"/>
    <w:rsid w:val="001003D7"/>
    <w:rsid w:val="00100FEA"/>
    <w:rsid w:val="0010128F"/>
    <w:rsid w:val="001013D1"/>
    <w:rsid w:val="00101F8B"/>
    <w:rsid w:val="00101FE6"/>
    <w:rsid w:val="001025EA"/>
    <w:rsid w:val="0010278F"/>
    <w:rsid w:val="0010282F"/>
    <w:rsid w:val="001028C1"/>
    <w:rsid w:val="00102AB9"/>
    <w:rsid w:val="00102F16"/>
    <w:rsid w:val="00102FD0"/>
    <w:rsid w:val="0010301A"/>
    <w:rsid w:val="001031CC"/>
    <w:rsid w:val="00103B15"/>
    <w:rsid w:val="00104475"/>
    <w:rsid w:val="00104639"/>
    <w:rsid w:val="001047DF"/>
    <w:rsid w:val="00104E3A"/>
    <w:rsid w:val="0010502D"/>
    <w:rsid w:val="00105113"/>
    <w:rsid w:val="0010525F"/>
    <w:rsid w:val="0010551A"/>
    <w:rsid w:val="001059EE"/>
    <w:rsid w:val="00105E71"/>
    <w:rsid w:val="0010656F"/>
    <w:rsid w:val="00106800"/>
    <w:rsid w:val="00106BB9"/>
    <w:rsid w:val="00106DB6"/>
    <w:rsid w:val="00106FF8"/>
    <w:rsid w:val="001073A9"/>
    <w:rsid w:val="00107927"/>
    <w:rsid w:val="001104C0"/>
    <w:rsid w:val="00110976"/>
    <w:rsid w:val="00110E26"/>
    <w:rsid w:val="00111159"/>
    <w:rsid w:val="00111321"/>
    <w:rsid w:val="00112307"/>
    <w:rsid w:val="0011236D"/>
    <w:rsid w:val="0011241F"/>
    <w:rsid w:val="00112794"/>
    <w:rsid w:val="00112AC3"/>
    <w:rsid w:val="00112BFC"/>
    <w:rsid w:val="00112CF4"/>
    <w:rsid w:val="00112FAA"/>
    <w:rsid w:val="001134D7"/>
    <w:rsid w:val="0011396E"/>
    <w:rsid w:val="00113C10"/>
    <w:rsid w:val="00113D49"/>
    <w:rsid w:val="00113E46"/>
    <w:rsid w:val="00114967"/>
    <w:rsid w:val="00114B6D"/>
    <w:rsid w:val="00114C10"/>
    <w:rsid w:val="00114D41"/>
    <w:rsid w:val="00114FA8"/>
    <w:rsid w:val="0011530C"/>
    <w:rsid w:val="00115AEB"/>
    <w:rsid w:val="00115BF8"/>
    <w:rsid w:val="00115C7D"/>
    <w:rsid w:val="0011611E"/>
    <w:rsid w:val="00116A1D"/>
    <w:rsid w:val="00116A2C"/>
    <w:rsid w:val="00116F99"/>
    <w:rsid w:val="001172C7"/>
    <w:rsid w:val="00117439"/>
    <w:rsid w:val="00117BD6"/>
    <w:rsid w:val="001206C2"/>
    <w:rsid w:val="00120858"/>
    <w:rsid w:val="001208B4"/>
    <w:rsid w:val="00120B4F"/>
    <w:rsid w:val="00120FE8"/>
    <w:rsid w:val="00120FFD"/>
    <w:rsid w:val="001211AA"/>
    <w:rsid w:val="001213B8"/>
    <w:rsid w:val="00121978"/>
    <w:rsid w:val="00121EB3"/>
    <w:rsid w:val="001224AD"/>
    <w:rsid w:val="001224C7"/>
    <w:rsid w:val="001227C0"/>
    <w:rsid w:val="00123130"/>
    <w:rsid w:val="00123237"/>
    <w:rsid w:val="00123422"/>
    <w:rsid w:val="0012364E"/>
    <w:rsid w:val="00123CB8"/>
    <w:rsid w:val="00123D96"/>
    <w:rsid w:val="00124157"/>
    <w:rsid w:val="001241AD"/>
    <w:rsid w:val="001245B7"/>
    <w:rsid w:val="00124771"/>
    <w:rsid w:val="001247F6"/>
    <w:rsid w:val="00124B6A"/>
    <w:rsid w:val="00124FFC"/>
    <w:rsid w:val="001254AA"/>
    <w:rsid w:val="001254FF"/>
    <w:rsid w:val="00125A8F"/>
    <w:rsid w:val="00125C1D"/>
    <w:rsid w:val="00126189"/>
    <w:rsid w:val="00126305"/>
    <w:rsid w:val="001263B2"/>
    <w:rsid w:val="001267EB"/>
    <w:rsid w:val="00126B3A"/>
    <w:rsid w:val="001273A9"/>
    <w:rsid w:val="001276C4"/>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41B2"/>
    <w:rsid w:val="0013420C"/>
    <w:rsid w:val="0013494A"/>
    <w:rsid w:val="00134A4A"/>
    <w:rsid w:val="001351C8"/>
    <w:rsid w:val="00135539"/>
    <w:rsid w:val="0013585E"/>
    <w:rsid w:val="0013594A"/>
    <w:rsid w:val="00135FA8"/>
    <w:rsid w:val="00135FF6"/>
    <w:rsid w:val="0013636D"/>
    <w:rsid w:val="00136A03"/>
    <w:rsid w:val="00136C0A"/>
    <w:rsid w:val="00136D4C"/>
    <w:rsid w:val="0013713F"/>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A9E"/>
    <w:rsid w:val="00142BB9"/>
    <w:rsid w:val="00142E60"/>
    <w:rsid w:val="00143059"/>
    <w:rsid w:val="00143437"/>
    <w:rsid w:val="001438F4"/>
    <w:rsid w:val="00143CA8"/>
    <w:rsid w:val="0014469F"/>
    <w:rsid w:val="001449A0"/>
    <w:rsid w:val="00144F4A"/>
    <w:rsid w:val="00144F96"/>
    <w:rsid w:val="00144F97"/>
    <w:rsid w:val="00145216"/>
    <w:rsid w:val="0014597D"/>
    <w:rsid w:val="00145A00"/>
    <w:rsid w:val="00146050"/>
    <w:rsid w:val="00146508"/>
    <w:rsid w:val="00146651"/>
    <w:rsid w:val="00146BA7"/>
    <w:rsid w:val="00146E05"/>
    <w:rsid w:val="00146E21"/>
    <w:rsid w:val="00147950"/>
    <w:rsid w:val="00147A85"/>
    <w:rsid w:val="00147D58"/>
    <w:rsid w:val="00150971"/>
    <w:rsid w:val="00150DB1"/>
    <w:rsid w:val="00150E01"/>
    <w:rsid w:val="00151066"/>
    <w:rsid w:val="001512E6"/>
    <w:rsid w:val="00151978"/>
    <w:rsid w:val="00151C0D"/>
    <w:rsid w:val="00151EAC"/>
    <w:rsid w:val="0015203D"/>
    <w:rsid w:val="0015240C"/>
    <w:rsid w:val="00152818"/>
    <w:rsid w:val="0015298A"/>
    <w:rsid w:val="00152BCD"/>
    <w:rsid w:val="00153192"/>
    <w:rsid w:val="0015345F"/>
    <w:rsid w:val="00153528"/>
    <w:rsid w:val="001537CB"/>
    <w:rsid w:val="00153826"/>
    <w:rsid w:val="001539F2"/>
    <w:rsid w:val="00153BEB"/>
    <w:rsid w:val="00153F37"/>
    <w:rsid w:val="00154757"/>
    <w:rsid w:val="001549C1"/>
    <w:rsid w:val="00154E2E"/>
    <w:rsid w:val="00154E68"/>
    <w:rsid w:val="00154F58"/>
    <w:rsid w:val="001551F2"/>
    <w:rsid w:val="00155817"/>
    <w:rsid w:val="00155FD5"/>
    <w:rsid w:val="00156181"/>
    <w:rsid w:val="001562FF"/>
    <w:rsid w:val="00156314"/>
    <w:rsid w:val="001569B0"/>
    <w:rsid w:val="001571AF"/>
    <w:rsid w:val="0015730B"/>
    <w:rsid w:val="00157361"/>
    <w:rsid w:val="00157474"/>
    <w:rsid w:val="00157622"/>
    <w:rsid w:val="001576E8"/>
    <w:rsid w:val="00160115"/>
    <w:rsid w:val="001601A8"/>
    <w:rsid w:val="001603E6"/>
    <w:rsid w:val="00161433"/>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D75"/>
    <w:rsid w:val="00163E2B"/>
    <w:rsid w:val="00163E58"/>
    <w:rsid w:val="0016436D"/>
    <w:rsid w:val="00164CC6"/>
    <w:rsid w:val="001653F7"/>
    <w:rsid w:val="00165662"/>
    <w:rsid w:val="001656FF"/>
    <w:rsid w:val="00165A26"/>
    <w:rsid w:val="00165A37"/>
    <w:rsid w:val="001661B8"/>
    <w:rsid w:val="00166283"/>
    <w:rsid w:val="00166DBE"/>
    <w:rsid w:val="00166F6F"/>
    <w:rsid w:val="0016767F"/>
    <w:rsid w:val="0017002C"/>
    <w:rsid w:val="0017027A"/>
    <w:rsid w:val="00170377"/>
    <w:rsid w:val="00170DA2"/>
    <w:rsid w:val="0017166F"/>
    <w:rsid w:val="0017171B"/>
    <w:rsid w:val="00171901"/>
    <w:rsid w:val="00171A88"/>
    <w:rsid w:val="00171B3B"/>
    <w:rsid w:val="00171C23"/>
    <w:rsid w:val="00171DA3"/>
    <w:rsid w:val="001720CB"/>
    <w:rsid w:val="00172104"/>
    <w:rsid w:val="00172183"/>
    <w:rsid w:val="0017256F"/>
    <w:rsid w:val="00172AFF"/>
    <w:rsid w:val="0017373E"/>
    <w:rsid w:val="0017387D"/>
    <w:rsid w:val="001745F0"/>
    <w:rsid w:val="00174C2C"/>
    <w:rsid w:val="00174FD9"/>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304B"/>
    <w:rsid w:val="00183874"/>
    <w:rsid w:val="001838D7"/>
    <w:rsid w:val="00183A55"/>
    <w:rsid w:val="00183C76"/>
    <w:rsid w:val="00183D4C"/>
    <w:rsid w:val="00183F6D"/>
    <w:rsid w:val="00183FD1"/>
    <w:rsid w:val="001840BE"/>
    <w:rsid w:val="00184223"/>
    <w:rsid w:val="001842D9"/>
    <w:rsid w:val="00184638"/>
    <w:rsid w:val="00184E3F"/>
    <w:rsid w:val="0018503C"/>
    <w:rsid w:val="00185090"/>
    <w:rsid w:val="001854D6"/>
    <w:rsid w:val="0018552F"/>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BA1"/>
    <w:rsid w:val="00190FBB"/>
    <w:rsid w:val="00191738"/>
    <w:rsid w:val="001919BB"/>
    <w:rsid w:val="00191CCA"/>
    <w:rsid w:val="0019219A"/>
    <w:rsid w:val="00192603"/>
    <w:rsid w:val="0019273D"/>
    <w:rsid w:val="001927B4"/>
    <w:rsid w:val="00192C0E"/>
    <w:rsid w:val="00192C60"/>
    <w:rsid w:val="00192D8A"/>
    <w:rsid w:val="00192F8B"/>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6A22"/>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19"/>
    <w:rsid w:val="001A289F"/>
    <w:rsid w:val="001A2B60"/>
    <w:rsid w:val="001A2DBA"/>
    <w:rsid w:val="001A2FF5"/>
    <w:rsid w:val="001A3580"/>
    <w:rsid w:val="001A38FB"/>
    <w:rsid w:val="001A3B36"/>
    <w:rsid w:val="001A3B37"/>
    <w:rsid w:val="001A41E9"/>
    <w:rsid w:val="001A42E9"/>
    <w:rsid w:val="001A4768"/>
    <w:rsid w:val="001A4785"/>
    <w:rsid w:val="001A4FFC"/>
    <w:rsid w:val="001A51A4"/>
    <w:rsid w:val="001A59CB"/>
    <w:rsid w:val="001A5E5C"/>
    <w:rsid w:val="001A630B"/>
    <w:rsid w:val="001A6333"/>
    <w:rsid w:val="001A71E7"/>
    <w:rsid w:val="001A7272"/>
    <w:rsid w:val="001A750B"/>
    <w:rsid w:val="001A75E4"/>
    <w:rsid w:val="001A793B"/>
    <w:rsid w:val="001A7E93"/>
    <w:rsid w:val="001A7FC5"/>
    <w:rsid w:val="001B08A9"/>
    <w:rsid w:val="001B0903"/>
    <w:rsid w:val="001B0C5B"/>
    <w:rsid w:val="001B1023"/>
    <w:rsid w:val="001B1547"/>
    <w:rsid w:val="001B18EE"/>
    <w:rsid w:val="001B1AFE"/>
    <w:rsid w:val="001B257E"/>
    <w:rsid w:val="001B34FE"/>
    <w:rsid w:val="001B3596"/>
    <w:rsid w:val="001B3653"/>
    <w:rsid w:val="001B38B3"/>
    <w:rsid w:val="001B3EF1"/>
    <w:rsid w:val="001B4D8E"/>
    <w:rsid w:val="001B4E17"/>
    <w:rsid w:val="001B58B2"/>
    <w:rsid w:val="001B5CAA"/>
    <w:rsid w:val="001B700E"/>
    <w:rsid w:val="001B7623"/>
    <w:rsid w:val="001B7C12"/>
    <w:rsid w:val="001C02EC"/>
    <w:rsid w:val="001C0CF8"/>
    <w:rsid w:val="001C0F27"/>
    <w:rsid w:val="001C138C"/>
    <w:rsid w:val="001C1409"/>
    <w:rsid w:val="001C1892"/>
    <w:rsid w:val="001C1D49"/>
    <w:rsid w:val="001C208D"/>
    <w:rsid w:val="001C2AE6"/>
    <w:rsid w:val="001C2BBC"/>
    <w:rsid w:val="001C2DC6"/>
    <w:rsid w:val="001C3133"/>
    <w:rsid w:val="001C3493"/>
    <w:rsid w:val="001C3721"/>
    <w:rsid w:val="001C3A61"/>
    <w:rsid w:val="001C3BCE"/>
    <w:rsid w:val="001C3BD9"/>
    <w:rsid w:val="001C3DC3"/>
    <w:rsid w:val="001C3FDB"/>
    <w:rsid w:val="001C45AE"/>
    <w:rsid w:val="001C4A89"/>
    <w:rsid w:val="001C4DAC"/>
    <w:rsid w:val="001C50BD"/>
    <w:rsid w:val="001C57E3"/>
    <w:rsid w:val="001C5850"/>
    <w:rsid w:val="001C5B8F"/>
    <w:rsid w:val="001C5D8F"/>
    <w:rsid w:val="001C6177"/>
    <w:rsid w:val="001C6AD9"/>
    <w:rsid w:val="001C6CC3"/>
    <w:rsid w:val="001C6DF2"/>
    <w:rsid w:val="001C70F1"/>
    <w:rsid w:val="001C797B"/>
    <w:rsid w:val="001C7EB7"/>
    <w:rsid w:val="001D0044"/>
    <w:rsid w:val="001D0363"/>
    <w:rsid w:val="001D05FA"/>
    <w:rsid w:val="001D0AB3"/>
    <w:rsid w:val="001D0C4E"/>
    <w:rsid w:val="001D1261"/>
    <w:rsid w:val="001D14CD"/>
    <w:rsid w:val="001D15A5"/>
    <w:rsid w:val="001D172A"/>
    <w:rsid w:val="001D182F"/>
    <w:rsid w:val="001D194F"/>
    <w:rsid w:val="001D1952"/>
    <w:rsid w:val="001D1B77"/>
    <w:rsid w:val="001D208A"/>
    <w:rsid w:val="001D2164"/>
    <w:rsid w:val="001D2ABD"/>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E07DC"/>
    <w:rsid w:val="001E0924"/>
    <w:rsid w:val="001E0A28"/>
    <w:rsid w:val="001E0B9D"/>
    <w:rsid w:val="001E1378"/>
    <w:rsid w:val="001E1AC0"/>
    <w:rsid w:val="001E1CFB"/>
    <w:rsid w:val="001E2B93"/>
    <w:rsid w:val="001E3745"/>
    <w:rsid w:val="001E37CE"/>
    <w:rsid w:val="001E3E02"/>
    <w:rsid w:val="001E4218"/>
    <w:rsid w:val="001E4690"/>
    <w:rsid w:val="001E4802"/>
    <w:rsid w:val="001E4A39"/>
    <w:rsid w:val="001E4C0E"/>
    <w:rsid w:val="001E4E99"/>
    <w:rsid w:val="001E57D6"/>
    <w:rsid w:val="001E5A5D"/>
    <w:rsid w:val="001E5C8A"/>
    <w:rsid w:val="001E5E2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0F8"/>
    <w:rsid w:val="001F085A"/>
    <w:rsid w:val="001F08BD"/>
    <w:rsid w:val="001F0B20"/>
    <w:rsid w:val="001F0B4D"/>
    <w:rsid w:val="001F0C68"/>
    <w:rsid w:val="001F118C"/>
    <w:rsid w:val="001F1E69"/>
    <w:rsid w:val="001F2108"/>
    <w:rsid w:val="001F2311"/>
    <w:rsid w:val="001F24CF"/>
    <w:rsid w:val="001F26DB"/>
    <w:rsid w:val="001F291C"/>
    <w:rsid w:val="001F293B"/>
    <w:rsid w:val="001F2F4D"/>
    <w:rsid w:val="001F35AF"/>
    <w:rsid w:val="001F3719"/>
    <w:rsid w:val="001F43A9"/>
    <w:rsid w:val="001F5227"/>
    <w:rsid w:val="001F5229"/>
    <w:rsid w:val="001F5BE3"/>
    <w:rsid w:val="001F5D46"/>
    <w:rsid w:val="001F5E99"/>
    <w:rsid w:val="001F62B0"/>
    <w:rsid w:val="001F64CA"/>
    <w:rsid w:val="001F66AE"/>
    <w:rsid w:val="001F6725"/>
    <w:rsid w:val="001F6FE7"/>
    <w:rsid w:val="001F722C"/>
    <w:rsid w:val="001F7485"/>
    <w:rsid w:val="001F76CE"/>
    <w:rsid w:val="001F7D7B"/>
    <w:rsid w:val="001F7DB4"/>
    <w:rsid w:val="001F7EAC"/>
    <w:rsid w:val="00200204"/>
    <w:rsid w:val="0020070A"/>
    <w:rsid w:val="0020087D"/>
    <w:rsid w:val="00200A62"/>
    <w:rsid w:val="002012F6"/>
    <w:rsid w:val="0020134A"/>
    <w:rsid w:val="00201747"/>
    <w:rsid w:val="00201D8C"/>
    <w:rsid w:val="00201F31"/>
    <w:rsid w:val="00201F92"/>
    <w:rsid w:val="00202261"/>
    <w:rsid w:val="00202CB1"/>
    <w:rsid w:val="00202FDE"/>
    <w:rsid w:val="0020357C"/>
    <w:rsid w:val="00203740"/>
    <w:rsid w:val="00203A8D"/>
    <w:rsid w:val="00203F22"/>
    <w:rsid w:val="00203F69"/>
    <w:rsid w:val="00204003"/>
    <w:rsid w:val="002045E7"/>
    <w:rsid w:val="0020480E"/>
    <w:rsid w:val="002048E6"/>
    <w:rsid w:val="00205B70"/>
    <w:rsid w:val="00205DE2"/>
    <w:rsid w:val="00205F56"/>
    <w:rsid w:val="0020616E"/>
    <w:rsid w:val="00206687"/>
    <w:rsid w:val="0020684B"/>
    <w:rsid w:val="00206E19"/>
    <w:rsid w:val="0020701C"/>
    <w:rsid w:val="0021013A"/>
    <w:rsid w:val="0021016B"/>
    <w:rsid w:val="0021185F"/>
    <w:rsid w:val="00211D3E"/>
    <w:rsid w:val="00212144"/>
    <w:rsid w:val="00212CB9"/>
    <w:rsid w:val="00212DF9"/>
    <w:rsid w:val="00212E6D"/>
    <w:rsid w:val="00212EF5"/>
    <w:rsid w:val="00213561"/>
    <w:rsid w:val="002137D5"/>
    <w:rsid w:val="002138EA"/>
    <w:rsid w:val="00213A9F"/>
    <w:rsid w:val="00213BCC"/>
    <w:rsid w:val="00213E0C"/>
    <w:rsid w:val="00213F22"/>
    <w:rsid w:val="00213F84"/>
    <w:rsid w:val="00214518"/>
    <w:rsid w:val="00214549"/>
    <w:rsid w:val="00214688"/>
    <w:rsid w:val="00214D02"/>
    <w:rsid w:val="00214FBD"/>
    <w:rsid w:val="00215F69"/>
    <w:rsid w:val="0021614E"/>
    <w:rsid w:val="002166AA"/>
    <w:rsid w:val="00216AB8"/>
    <w:rsid w:val="00216B5D"/>
    <w:rsid w:val="002179B9"/>
    <w:rsid w:val="00217C7E"/>
    <w:rsid w:val="00217D0F"/>
    <w:rsid w:val="00220022"/>
    <w:rsid w:val="00220235"/>
    <w:rsid w:val="00220392"/>
    <w:rsid w:val="00220522"/>
    <w:rsid w:val="002205B4"/>
    <w:rsid w:val="00220848"/>
    <w:rsid w:val="00220A65"/>
    <w:rsid w:val="00220BFA"/>
    <w:rsid w:val="00220E82"/>
    <w:rsid w:val="002214FA"/>
    <w:rsid w:val="002219B8"/>
    <w:rsid w:val="00221D64"/>
    <w:rsid w:val="00222897"/>
    <w:rsid w:val="00222921"/>
    <w:rsid w:val="00222B0C"/>
    <w:rsid w:val="002233BC"/>
    <w:rsid w:val="00223BED"/>
    <w:rsid w:val="00224A24"/>
    <w:rsid w:val="00225535"/>
    <w:rsid w:val="00226404"/>
    <w:rsid w:val="002264A3"/>
    <w:rsid w:val="00226B59"/>
    <w:rsid w:val="0022727C"/>
    <w:rsid w:val="002273DA"/>
    <w:rsid w:val="00227574"/>
    <w:rsid w:val="002278AF"/>
    <w:rsid w:val="00227C8B"/>
    <w:rsid w:val="00227E77"/>
    <w:rsid w:val="00230278"/>
    <w:rsid w:val="00230513"/>
    <w:rsid w:val="00230539"/>
    <w:rsid w:val="00230972"/>
    <w:rsid w:val="00230D87"/>
    <w:rsid w:val="00230E76"/>
    <w:rsid w:val="00230F2E"/>
    <w:rsid w:val="0023146D"/>
    <w:rsid w:val="00231943"/>
    <w:rsid w:val="00231C9B"/>
    <w:rsid w:val="00231E29"/>
    <w:rsid w:val="00231F32"/>
    <w:rsid w:val="00232C0C"/>
    <w:rsid w:val="00232D6C"/>
    <w:rsid w:val="0023338D"/>
    <w:rsid w:val="00233717"/>
    <w:rsid w:val="00234021"/>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7E"/>
    <w:rsid w:val="002369CA"/>
    <w:rsid w:val="00236A81"/>
    <w:rsid w:val="00236C37"/>
    <w:rsid w:val="00236F9C"/>
    <w:rsid w:val="0023720C"/>
    <w:rsid w:val="00237246"/>
    <w:rsid w:val="002372F9"/>
    <w:rsid w:val="002377E7"/>
    <w:rsid w:val="002404C7"/>
    <w:rsid w:val="00240534"/>
    <w:rsid w:val="002408C0"/>
    <w:rsid w:val="002409B3"/>
    <w:rsid w:val="0024104A"/>
    <w:rsid w:val="0024132A"/>
    <w:rsid w:val="002415E6"/>
    <w:rsid w:val="00241898"/>
    <w:rsid w:val="00241933"/>
    <w:rsid w:val="00241DE6"/>
    <w:rsid w:val="00241ED0"/>
    <w:rsid w:val="00241F92"/>
    <w:rsid w:val="0024287E"/>
    <w:rsid w:val="00242A98"/>
    <w:rsid w:val="00242CF2"/>
    <w:rsid w:val="0024304C"/>
    <w:rsid w:val="002430AF"/>
    <w:rsid w:val="002435CA"/>
    <w:rsid w:val="00243895"/>
    <w:rsid w:val="00243987"/>
    <w:rsid w:val="00243A86"/>
    <w:rsid w:val="00243C8A"/>
    <w:rsid w:val="00243CE0"/>
    <w:rsid w:val="0024420F"/>
    <w:rsid w:val="00244461"/>
    <w:rsid w:val="0024469F"/>
    <w:rsid w:val="002447AD"/>
    <w:rsid w:val="00244C32"/>
    <w:rsid w:val="00245BD8"/>
    <w:rsid w:val="0024621D"/>
    <w:rsid w:val="0024667A"/>
    <w:rsid w:val="0024673F"/>
    <w:rsid w:val="00246874"/>
    <w:rsid w:val="002469E6"/>
    <w:rsid w:val="00246CE9"/>
    <w:rsid w:val="00246F68"/>
    <w:rsid w:val="002474D6"/>
    <w:rsid w:val="00247768"/>
    <w:rsid w:val="00247771"/>
    <w:rsid w:val="00247804"/>
    <w:rsid w:val="00247982"/>
    <w:rsid w:val="00247E2F"/>
    <w:rsid w:val="00247E5E"/>
    <w:rsid w:val="0025109F"/>
    <w:rsid w:val="002510E1"/>
    <w:rsid w:val="0025123C"/>
    <w:rsid w:val="00251766"/>
    <w:rsid w:val="002517AC"/>
    <w:rsid w:val="00251958"/>
    <w:rsid w:val="002519D6"/>
    <w:rsid w:val="00251CDE"/>
    <w:rsid w:val="002520BA"/>
    <w:rsid w:val="00252A29"/>
    <w:rsid w:val="00252BC5"/>
    <w:rsid w:val="00252DB8"/>
    <w:rsid w:val="00252FA9"/>
    <w:rsid w:val="002537BC"/>
    <w:rsid w:val="0025381D"/>
    <w:rsid w:val="002543DC"/>
    <w:rsid w:val="0025448B"/>
    <w:rsid w:val="002544FD"/>
    <w:rsid w:val="00254961"/>
    <w:rsid w:val="00255923"/>
    <w:rsid w:val="00255C04"/>
    <w:rsid w:val="00255C58"/>
    <w:rsid w:val="00255EB4"/>
    <w:rsid w:val="002561EA"/>
    <w:rsid w:val="002565F2"/>
    <w:rsid w:val="002567A0"/>
    <w:rsid w:val="002569CE"/>
    <w:rsid w:val="00256C97"/>
    <w:rsid w:val="00256E03"/>
    <w:rsid w:val="00257392"/>
    <w:rsid w:val="00257989"/>
    <w:rsid w:val="00257E30"/>
    <w:rsid w:val="00257EB4"/>
    <w:rsid w:val="00257FB0"/>
    <w:rsid w:val="00260018"/>
    <w:rsid w:val="0026001A"/>
    <w:rsid w:val="00260C44"/>
    <w:rsid w:val="00260EC7"/>
    <w:rsid w:val="0026103B"/>
    <w:rsid w:val="0026137E"/>
    <w:rsid w:val="00261461"/>
    <w:rsid w:val="00261539"/>
    <w:rsid w:val="0026179F"/>
    <w:rsid w:val="00261BD4"/>
    <w:rsid w:val="00261C96"/>
    <w:rsid w:val="00261DD6"/>
    <w:rsid w:val="00262FFC"/>
    <w:rsid w:val="002631FB"/>
    <w:rsid w:val="00263238"/>
    <w:rsid w:val="00263883"/>
    <w:rsid w:val="00263A84"/>
    <w:rsid w:val="00263B9E"/>
    <w:rsid w:val="00263F59"/>
    <w:rsid w:val="002645D2"/>
    <w:rsid w:val="00265299"/>
    <w:rsid w:val="0026568B"/>
    <w:rsid w:val="00265868"/>
    <w:rsid w:val="00265C1E"/>
    <w:rsid w:val="002662F6"/>
    <w:rsid w:val="0026633F"/>
    <w:rsid w:val="002666AE"/>
    <w:rsid w:val="002670A0"/>
    <w:rsid w:val="00267125"/>
    <w:rsid w:val="00267DB3"/>
    <w:rsid w:val="00267EED"/>
    <w:rsid w:val="0027024F"/>
    <w:rsid w:val="00270389"/>
    <w:rsid w:val="0027051F"/>
    <w:rsid w:val="0027061C"/>
    <w:rsid w:val="00270C4B"/>
    <w:rsid w:val="00270CED"/>
    <w:rsid w:val="00270E2B"/>
    <w:rsid w:val="00270EA4"/>
    <w:rsid w:val="002713EF"/>
    <w:rsid w:val="002714A9"/>
    <w:rsid w:val="00271521"/>
    <w:rsid w:val="002718F3"/>
    <w:rsid w:val="00271F44"/>
    <w:rsid w:val="00272B94"/>
    <w:rsid w:val="0027329A"/>
    <w:rsid w:val="002736CA"/>
    <w:rsid w:val="00273875"/>
    <w:rsid w:val="00273885"/>
    <w:rsid w:val="00273F5C"/>
    <w:rsid w:val="00274849"/>
    <w:rsid w:val="00274A37"/>
    <w:rsid w:val="00274A5B"/>
    <w:rsid w:val="00274D0D"/>
    <w:rsid w:val="00274E1A"/>
    <w:rsid w:val="00274FA8"/>
    <w:rsid w:val="00275054"/>
    <w:rsid w:val="00275623"/>
    <w:rsid w:val="002756B0"/>
    <w:rsid w:val="00275C6C"/>
    <w:rsid w:val="002763DC"/>
    <w:rsid w:val="00276570"/>
    <w:rsid w:val="00276EEE"/>
    <w:rsid w:val="002775B1"/>
    <w:rsid w:val="002775B9"/>
    <w:rsid w:val="002777AC"/>
    <w:rsid w:val="002777EE"/>
    <w:rsid w:val="00277AF7"/>
    <w:rsid w:val="0028025E"/>
    <w:rsid w:val="00280A60"/>
    <w:rsid w:val="00280C65"/>
    <w:rsid w:val="002811C4"/>
    <w:rsid w:val="002819D8"/>
    <w:rsid w:val="00281A5B"/>
    <w:rsid w:val="00281BDF"/>
    <w:rsid w:val="00282213"/>
    <w:rsid w:val="00282DF9"/>
    <w:rsid w:val="00282EAB"/>
    <w:rsid w:val="00283049"/>
    <w:rsid w:val="0028306B"/>
    <w:rsid w:val="00283282"/>
    <w:rsid w:val="002832F4"/>
    <w:rsid w:val="002834DF"/>
    <w:rsid w:val="00283B5F"/>
    <w:rsid w:val="00284016"/>
    <w:rsid w:val="00284430"/>
    <w:rsid w:val="00284625"/>
    <w:rsid w:val="0028466F"/>
    <w:rsid w:val="00284A6C"/>
    <w:rsid w:val="00284DD1"/>
    <w:rsid w:val="002851C9"/>
    <w:rsid w:val="0028532F"/>
    <w:rsid w:val="0028537B"/>
    <w:rsid w:val="0028539E"/>
    <w:rsid w:val="002858BF"/>
    <w:rsid w:val="00285C66"/>
    <w:rsid w:val="00285C7E"/>
    <w:rsid w:val="0028623C"/>
    <w:rsid w:val="0028663F"/>
    <w:rsid w:val="002867F2"/>
    <w:rsid w:val="00286C82"/>
    <w:rsid w:val="0028766C"/>
    <w:rsid w:val="00287C22"/>
    <w:rsid w:val="00287C72"/>
    <w:rsid w:val="00290BA6"/>
    <w:rsid w:val="00290C5F"/>
    <w:rsid w:val="00290CE3"/>
    <w:rsid w:val="00290DDD"/>
    <w:rsid w:val="00290F11"/>
    <w:rsid w:val="002911C8"/>
    <w:rsid w:val="002916E5"/>
    <w:rsid w:val="002917B3"/>
    <w:rsid w:val="0029242D"/>
    <w:rsid w:val="00292694"/>
    <w:rsid w:val="002926FA"/>
    <w:rsid w:val="00292706"/>
    <w:rsid w:val="00292C1F"/>
    <w:rsid w:val="00292F76"/>
    <w:rsid w:val="002934B7"/>
    <w:rsid w:val="00293683"/>
    <w:rsid w:val="00293905"/>
    <w:rsid w:val="0029395F"/>
    <w:rsid w:val="0029396A"/>
    <w:rsid w:val="002939AF"/>
    <w:rsid w:val="002941FF"/>
    <w:rsid w:val="00294491"/>
    <w:rsid w:val="00294BDE"/>
    <w:rsid w:val="00295553"/>
    <w:rsid w:val="00295702"/>
    <w:rsid w:val="002961D9"/>
    <w:rsid w:val="00296205"/>
    <w:rsid w:val="00296358"/>
    <w:rsid w:val="002965E4"/>
    <w:rsid w:val="00296977"/>
    <w:rsid w:val="002969D9"/>
    <w:rsid w:val="0029709D"/>
    <w:rsid w:val="00297439"/>
    <w:rsid w:val="0029744D"/>
    <w:rsid w:val="00297776"/>
    <w:rsid w:val="00297D06"/>
    <w:rsid w:val="00297F10"/>
    <w:rsid w:val="00297FB8"/>
    <w:rsid w:val="002A01A7"/>
    <w:rsid w:val="002A02C1"/>
    <w:rsid w:val="002A07C8"/>
    <w:rsid w:val="002A0CED"/>
    <w:rsid w:val="002A151B"/>
    <w:rsid w:val="002A162A"/>
    <w:rsid w:val="002A1D4C"/>
    <w:rsid w:val="002A1D93"/>
    <w:rsid w:val="002A2040"/>
    <w:rsid w:val="002A2091"/>
    <w:rsid w:val="002A2176"/>
    <w:rsid w:val="002A2426"/>
    <w:rsid w:val="002A2A6E"/>
    <w:rsid w:val="002A2DDA"/>
    <w:rsid w:val="002A2E04"/>
    <w:rsid w:val="002A3E7A"/>
    <w:rsid w:val="002A41D8"/>
    <w:rsid w:val="002A4276"/>
    <w:rsid w:val="002A4CD0"/>
    <w:rsid w:val="002A4DF0"/>
    <w:rsid w:val="002A503C"/>
    <w:rsid w:val="002A5156"/>
    <w:rsid w:val="002A518D"/>
    <w:rsid w:val="002A59CB"/>
    <w:rsid w:val="002A62E2"/>
    <w:rsid w:val="002A64B8"/>
    <w:rsid w:val="002A655D"/>
    <w:rsid w:val="002A7409"/>
    <w:rsid w:val="002A7A50"/>
    <w:rsid w:val="002A7DA6"/>
    <w:rsid w:val="002B0403"/>
    <w:rsid w:val="002B0976"/>
    <w:rsid w:val="002B0D7C"/>
    <w:rsid w:val="002B1259"/>
    <w:rsid w:val="002B1316"/>
    <w:rsid w:val="002B146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CCB"/>
    <w:rsid w:val="002B5E1D"/>
    <w:rsid w:val="002B5EDC"/>
    <w:rsid w:val="002B60C1"/>
    <w:rsid w:val="002B6122"/>
    <w:rsid w:val="002B6254"/>
    <w:rsid w:val="002B6326"/>
    <w:rsid w:val="002B665E"/>
    <w:rsid w:val="002B6BC9"/>
    <w:rsid w:val="002B6E3A"/>
    <w:rsid w:val="002B6F85"/>
    <w:rsid w:val="002B7046"/>
    <w:rsid w:val="002B70E9"/>
    <w:rsid w:val="002B714F"/>
    <w:rsid w:val="002B730B"/>
    <w:rsid w:val="002B7419"/>
    <w:rsid w:val="002B781F"/>
    <w:rsid w:val="002B7876"/>
    <w:rsid w:val="002B7B3B"/>
    <w:rsid w:val="002B7C27"/>
    <w:rsid w:val="002B7C48"/>
    <w:rsid w:val="002B7D70"/>
    <w:rsid w:val="002B7DEA"/>
    <w:rsid w:val="002C0730"/>
    <w:rsid w:val="002C07FA"/>
    <w:rsid w:val="002C0C7E"/>
    <w:rsid w:val="002C18CB"/>
    <w:rsid w:val="002C19BD"/>
    <w:rsid w:val="002C1D16"/>
    <w:rsid w:val="002C1FB9"/>
    <w:rsid w:val="002C2145"/>
    <w:rsid w:val="002C2231"/>
    <w:rsid w:val="002C2358"/>
    <w:rsid w:val="002C2C42"/>
    <w:rsid w:val="002C32BD"/>
    <w:rsid w:val="002C35B6"/>
    <w:rsid w:val="002C37FA"/>
    <w:rsid w:val="002C3B89"/>
    <w:rsid w:val="002C3CC0"/>
    <w:rsid w:val="002C3E9E"/>
    <w:rsid w:val="002C402C"/>
    <w:rsid w:val="002C435B"/>
    <w:rsid w:val="002C4B52"/>
    <w:rsid w:val="002C4C98"/>
    <w:rsid w:val="002C4E34"/>
    <w:rsid w:val="002C4F68"/>
    <w:rsid w:val="002C50E4"/>
    <w:rsid w:val="002C534A"/>
    <w:rsid w:val="002C5457"/>
    <w:rsid w:val="002C6A79"/>
    <w:rsid w:val="002C6C25"/>
    <w:rsid w:val="002C6EE2"/>
    <w:rsid w:val="002C71D5"/>
    <w:rsid w:val="002C7237"/>
    <w:rsid w:val="002C78DF"/>
    <w:rsid w:val="002C7DD0"/>
    <w:rsid w:val="002D0007"/>
    <w:rsid w:val="002D03E5"/>
    <w:rsid w:val="002D1128"/>
    <w:rsid w:val="002D1A79"/>
    <w:rsid w:val="002D244B"/>
    <w:rsid w:val="002D29B6"/>
    <w:rsid w:val="002D2ABB"/>
    <w:rsid w:val="002D2DAB"/>
    <w:rsid w:val="002D2EB4"/>
    <w:rsid w:val="002D3000"/>
    <w:rsid w:val="002D3087"/>
    <w:rsid w:val="002D325E"/>
    <w:rsid w:val="002D36EB"/>
    <w:rsid w:val="002D3AA4"/>
    <w:rsid w:val="002D3D47"/>
    <w:rsid w:val="002D3EF3"/>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0E67"/>
    <w:rsid w:val="002E18BE"/>
    <w:rsid w:val="002E1CA7"/>
    <w:rsid w:val="002E1E3A"/>
    <w:rsid w:val="002E20E3"/>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F4"/>
    <w:rsid w:val="002E5185"/>
    <w:rsid w:val="002E59EE"/>
    <w:rsid w:val="002E6109"/>
    <w:rsid w:val="002E65CE"/>
    <w:rsid w:val="002E6606"/>
    <w:rsid w:val="002E674D"/>
    <w:rsid w:val="002E6B5A"/>
    <w:rsid w:val="002E6F64"/>
    <w:rsid w:val="002E7371"/>
    <w:rsid w:val="002F0605"/>
    <w:rsid w:val="002F0BA0"/>
    <w:rsid w:val="002F0C02"/>
    <w:rsid w:val="002F0DCA"/>
    <w:rsid w:val="002F0F61"/>
    <w:rsid w:val="002F0FD7"/>
    <w:rsid w:val="002F101F"/>
    <w:rsid w:val="002F1166"/>
    <w:rsid w:val="002F1309"/>
    <w:rsid w:val="002F158C"/>
    <w:rsid w:val="002F202F"/>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139"/>
    <w:rsid w:val="002F6734"/>
    <w:rsid w:val="002F6F99"/>
    <w:rsid w:val="002F7231"/>
    <w:rsid w:val="002F723D"/>
    <w:rsid w:val="002F75C5"/>
    <w:rsid w:val="002F76DD"/>
    <w:rsid w:val="002F78BC"/>
    <w:rsid w:val="002F7975"/>
    <w:rsid w:val="002F7AC0"/>
    <w:rsid w:val="002F7F2B"/>
    <w:rsid w:val="0030040B"/>
    <w:rsid w:val="0030085D"/>
    <w:rsid w:val="003009D2"/>
    <w:rsid w:val="00300AE2"/>
    <w:rsid w:val="00300BE5"/>
    <w:rsid w:val="00300E4F"/>
    <w:rsid w:val="00300EAB"/>
    <w:rsid w:val="00301348"/>
    <w:rsid w:val="00301718"/>
    <w:rsid w:val="003022A5"/>
    <w:rsid w:val="003025A2"/>
    <w:rsid w:val="00303BD2"/>
    <w:rsid w:val="00303CC3"/>
    <w:rsid w:val="00303CEB"/>
    <w:rsid w:val="003049CD"/>
    <w:rsid w:val="00304DFB"/>
    <w:rsid w:val="00304E7D"/>
    <w:rsid w:val="00304F56"/>
    <w:rsid w:val="003055C4"/>
    <w:rsid w:val="0030584B"/>
    <w:rsid w:val="00305DAF"/>
    <w:rsid w:val="0030612D"/>
    <w:rsid w:val="003063D2"/>
    <w:rsid w:val="003064D8"/>
    <w:rsid w:val="00306FA1"/>
    <w:rsid w:val="003072AA"/>
    <w:rsid w:val="003072D1"/>
    <w:rsid w:val="003073B8"/>
    <w:rsid w:val="0030772C"/>
    <w:rsid w:val="00307B04"/>
    <w:rsid w:val="00307E51"/>
    <w:rsid w:val="003108F1"/>
    <w:rsid w:val="00310955"/>
    <w:rsid w:val="00310D57"/>
    <w:rsid w:val="003112CF"/>
    <w:rsid w:val="00311363"/>
    <w:rsid w:val="0031166B"/>
    <w:rsid w:val="003116CD"/>
    <w:rsid w:val="00311707"/>
    <w:rsid w:val="0031180B"/>
    <w:rsid w:val="0031189A"/>
    <w:rsid w:val="0031193E"/>
    <w:rsid w:val="003119A3"/>
    <w:rsid w:val="00312125"/>
    <w:rsid w:val="003122EF"/>
    <w:rsid w:val="00312724"/>
    <w:rsid w:val="003130A7"/>
    <w:rsid w:val="00313310"/>
    <w:rsid w:val="003134E1"/>
    <w:rsid w:val="00313933"/>
    <w:rsid w:val="00313C93"/>
    <w:rsid w:val="00313FE5"/>
    <w:rsid w:val="003140BE"/>
    <w:rsid w:val="0031425E"/>
    <w:rsid w:val="00314304"/>
    <w:rsid w:val="0031450D"/>
    <w:rsid w:val="003148E3"/>
    <w:rsid w:val="00314D99"/>
    <w:rsid w:val="00314E57"/>
    <w:rsid w:val="00314EA7"/>
    <w:rsid w:val="00315012"/>
    <w:rsid w:val="00315867"/>
    <w:rsid w:val="003159E8"/>
    <w:rsid w:val="00315F25"/>
    <w:rsid w:val="00316CAC"/>
    <w:rsid w:val="00316D44"/>
    <w:rsid w:val="00316F63"/>
    <w:rsid w:val="00316F73"/>
    <w:rsid w:val="00317254"/>
    <w:rsid w:val="00317598"/>
    <w:rsid w:val="0031776F"/>
    <w:rsid w:val="00320075"/>
    <w:rsid w:val="0032037C"/>
    <w:rsid w:val="00320468"/>
    <w:rsid w:val="003205C9"/>
    <w:rsid w:val="003206EB"/>
    <w:rsid w:val="0032073B"/>
    <w:rsid w:val="00320EE9"/>
    <w:rsid w:val="00320F2D"/>
    <w:rsid w:val="00321150"/>
    <w:rsid w:val="003214C4"/>
    <w:rsid w:val="00321A58"/>
    <w:rsid w:val="00321CB1"/>
    <w:rsid w:val="00321E43"/>
    <w:rsid w:val="00321FAD"/>
    <w:rsid w:val="0032209C"/>
    <w:rsid w:val="00322300"/>
    <w:rsid w:val="0032281C"/>
    <w:rsid w:val="003228A1"/>
    <w:rsid w:val="00322FA0"/>
    <w:rsid w:val="00323323"/>
    <w:rsid w:val="00323985"/>
    <w:rsid w:val="00323DCC"/>
    <w:rsid w:val="0032407C"/>
    <w:rsid w:val="0032471A"/>
    <w:rsid w:val="00324A04"/>
    <w:rsid w:val="00324B15"/>
    <w:rsid w:val="00324E9D"/>
    <w:rsid w:val="00325A7D"/>
    <w:rsid w:val="00325DC0"/>
    <w:rsid w:val="003260D7"/>
    <w:rsid w:val="003264EE"/>
    <w:rsid w:val="0032667D"/>
    <w:rsid w:val="00326CED"/>
    <w:rsid w:val="00326DDC"/>
    <w:rsid w:val="00326F1A"/>
    <w:rsid w:val="00326F36"/>
    <w:rsid w:val="003272DD"/>
    <w:rsid w:val="003273B7"/>
    <w:rsid w:val="003277A1"/>
    <w:rsid w:val="0032797E"/>
    <w:rsid w:val="00327A49"/>
    <w:rsid w:val="00327AEF"/>
    <w:rsid w:val="003300B2"/>
    <w:rsid w:val="0033021D"/>
    <w:rsid w:val="00330297"/>
    <w:rsid w:val="00330F3B"/>
    <w:rsid w:val="0033130D"/>
    <w:rsid w:val="0033199F"/>
    <w:rsid w:val="00331C9A"/>
    <w:rsid w:val="0033228D"/>
    <w:rsid w:val="00332667"/>
    <w:rsid w:val="00332816"/>
    <w:rsid w:val="003328FD"/>
    <w:rsid w:val="0033293E"/>
    <w:rsid w:val="00332E08"/>
    <w:rsid w:val="00333023"/>
    <w:rsid w:val="00333085"/>
    <w:rsid w:val="00333129"/>
    <w:rsid w:val="0033373B"/>
    <w:rsid w:val="003338D3"/>
    <w:rsid w:val="00333BD6"/>
    <w:rsid w:val="00334487"/>
    <w:rsid w:val="00334778"/>
    <w:rsid w:val="003347BF"/>
    <w:rsid w:val="00334B7F"/>
    <w:rsid w:val="0033535C"/>
    <w:rsid w:val="00335723"/>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1B6"/>
    <w:rsid w:val="0034524C"/>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50655"/>
    <w:rsid w:val="0035081B"/>
    <w:rsid w:val="0035124D"/>
    <w:rsid w:val="00351332"/>
    <w:rsid w:val="003517FA"/>
    <w:rsid w:val="00351B93"/>
    <w:rsid w:val="00351DD8"/>
    <w:rsid w:val="00351E1A"/>
    <w:rsid w:val="00351E49"/>
    <w:rsid w:val="00351E8E"/>
    <w:rsid w:val="00351EC4"/>
    <w:rsid w:val="00352864"/>
    <w:rsid w:val="00352AC9"/>
    <w:rsid w:val="00353282"/>
    <w:rsid w:val="00353559"/>
    <w:rsid w:val="00353C16"/>
    <w:rsid w:val="00353DA7"/>
    <w:rsid w:val="00353E7F"/>
    <w:rsid w:val="00353EC7"/>
    <w:rsid w:val="00354495"/>
    <w:rsid w:val="003546F0"/>
    <w:rsid w:val="00354A83"/>
    <w:rsid w:val="00354C7D"/>
    <w:rsid w:val="00355873"/>
    <w:rsid w:val="00355CBE"/>
    <w:rsid w:val="0035660F"/>
    <w:rsid w:val="00356CEF"/>
    <w:rsid w:val="00356D34"/>
    <w:rsid w:val="00356E35"/>
    <w:rsid w:val="003570D3"/>
    <w:rsid w:val="00357132"/>
    <w:rsid w:val="00357268"/>
    <w:rsid w:val="003575E9"/>
    <w:rsid w:val="00357657"/>
    <w:rsid w:val="00357D42"/>
    <w:rsid w:val="003600F7"/>
    <w:rsid w:val="003601D3"/>
    <w:rsid w:val="0036059E"/>
    <w:rsid w:val="00360823"/>
    <w:rsid w:val="00360F80"/>
    <w:rsid w:val="00361B01"/>
    <w:rsid w:val="00361FDF"/>
    <w:rsid w:val="0036257A"/>
    <w:rsid w:val="003628B5"/>
    <w:rsid w:val="003628B9"/>
    <w:rsid w:val="00362D8F"/>
    <w:rsid w:val="00362F69"/>
    <w:rsid w:val="0036334D"/>
    <w:rsid w:val="003634AD"/>
    <w:rsid w:val="003635D1"/>
    <w:rsid w:val="0036365F"/>
    <w:rsid w:val="00363D04"/>
    <w:rsid w:val="00363E11"/>
    <w:rsid w:val="00363F1D"/>
    <w:rsid w:val="00364232"/>
    <w:rsid w:val="0036447F"/>
    <w:rsid w:val="0036451D"/>
    <w:rsid w:val="003645A4"/>
    <w:rsid w:val="00365336"/>
    <w:rsid w:val="00365508"/>
    <w:rsid w:val="003656B1"/>
    <w:rsid w:val="003660E3"/>
    <w:rsid w:val="00366CA5"/>
    <w:rsid w:val="00366D69"/>
    <w:rsid w:val="00366DA5"/>
    <w:rsid w:val="00367511"/>
    <w:rsid w:val="00367651"/>
    <w:rsid w:val="0036769B"/>
    <w:rsid w:val="00367724"/>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3E26"/>
    <w:rsid w:val="00374262"/>
    <w:rsid w:val="00374721"/>
    <w:rsid w:val="00374791"/>
    <w:rsid w:val="00374845"/>
    <w:rsid w:val="0037492F"/>
    <w:rsid w:val="00374D3C"/>
    <w:rsid w:val="0037527C"/>
    <w:rsid w:val="0037529D"/>
    <w:rsid w:val="003757E5"/>
    <w:rsid w:val="003760ED"/>
    <w:rsid w:val="00376557"/>
    <w:rsid w:val="00376596"/>
    <w:rsid w:val="00376845"/>
    <w:rsid w:val="0037704C"/>
    <w:rsid w:val="003770F6"/>
    <w:rsid w:val="003773C4"/>
    <w:rsid w:val="00377883"/>
    <w:rsid w:val="0038005E"/>
    <w:rsid w:val="00380350"/>
    <w:rsid w:val="0038043E"/>
    <w:rsid w:val="00381242"/>
    <w:rsid w:val="0038132F"/>
    <w:rsid w:val="00381469"/>
    <w:rsid w:val="00381939"/>
    <w:rsid w:val="00381E33"/>
    <w:rsid w:val="0038219B"/>
    <w:rsid w:val="00382231"/>
    <w:rsid w:val="00382582"/>
    <w:rsid w:val="003826A7"/>
    <w:rsid w:val="00382719"/>
    <w:rsid w:val="003827A9"/>
    <w:rsid w:val="003828C6"/>
    <w:rsid w:val="00382A70"/>
    <w:rsid w:val="00382AFB"/>
    <w:rsid w:val="00382B59"/>
    <w:rsid w:val="0038357F"/>
    <w:rsid w:val="00383919"/>
    <w:rsid w:val="00383ABE"/>
    <w:rsid w:val="00383E37"/>
    <w:rsid w:val="00384543"/>
    <w:rsid w:val="003848F6"/>
    <w:rsid w:val="00384B0D"/>
    <w:rsid w:val="00384B83"/>
    <w:rsid w:val="00385102"/>
    <w:rsid w:val="003862E4"/>
    <w:rsid w:val="003864FD"/>
    <w:rsid w:val="003866FD"/>
    <w:rsid w:val="003867B9"/>
    <w:rsid w:val="00386AEC"/>
    <w:rsid w:val="00386CA4"/>
    <w:rsid w:val="00386E5E"/>
    <w:rsid w:val="00387810"/>
    <w:rsid w:val="00387CA0"/>
    <w:rsid w:val="0039061C"/>
    <w:rsid w:val="00390A92"/>
    <w:rsid w:val="00390E57"/>
    <w:rsid w:val="00391141"/>
    <w:rsid w:val="003912ED"/>
    <w:rsid w:val="00391459"/>
    <w:rsid w:val="00391494"/>
    <w:rsid w:val="00391C19"/>
    <w:rsid w:val="00392068"/>
    <w:rsid w:val="003922BE"/>
    <w:rsid w:val="0039290C"/>
    <w:rsid w:val="00392A63"/>
    <w:rsid w:val="00392C39"/>
    <w:rsid w:val="00392DF4"/>
    <w:rsid w:val="00393042"/>
    <w:rsid w:val="00393445"/>
    <w:rsid w:val="003939C1"/>
    <w:rsid w:val="00393CD1"/>
    <w:rsid w:val="0039447F"/>
    <w:rsid w:val="003949EB"/>
    <w:rsid w:val="00394A44"/>
    <w:rsid w:val="00394AD5"/>
    <w:rsid w:val="00394C8E"/>
    <w:rsid w:val="00394DB8"/>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72F5"/>
    <w:rsid w:val="003A73F9"/>
    <w:rsid w:val="003A79F4"/>
    <w:rsid w:val="003B0158"/>
    <w:rsid w:val="003B020E"/>
    <w:rsid w:val="003B06FF"/>
    <w:rsid w:val="003B09BD"/>
    <w:rsid w:val="003B0C31"/>
    <w:rsid w:val="003B0DCD"/>
    <w:rsid w:val="003B1047"/>
    <w:rsid w:val="003B1317"/>
    <w:rsid w:val="003B13D1"/>
    <w:rsid w:val="003B144B"/>
    <w:rsid w:val="003B150C"/>
    <w:rsid w:val="003B187F"/>
    <w:rsid w:val="003B1D51"/>
    <w:rsid w:val="003B1EC0"/>
    <w:rsid w:val="003B1F20"/>
    <w:rsid w:val="003B2393"/>
    <w:rsid w:val="003B26EE"/>
    <w:rsid w:val="003B2A2D"/>
    <w:rsid w:val="003B2CA7"/>
    <w:rsid w:val="003B3203"/>
    <w:rsid w:val="003B356D"/>
    <w:rsid w:val="003B3633"/>
    <w:rsid w:val="003B37A7"/>
    <w:rsid w:val="003B3970"/>
    <w:rsid w:val="003B3CF2"/>
    <w:rsid w:val="003B3D8B"/>
    <w:rsid w:val="003B3E6B"/>
    <w:rsid w:val="003B3E85"/>
    <w:rsid w:val="003B3FAE"/>
    <w:rsid w:val="003B3FDC"/>
    <w:rsid w:val="003B40B6"/>
    <w:rsid w:val="003B4569"/>
    <w:rsid w:val="003B467A"/>
    <w:rsid w:val="003B5365"/>
    <w:rsid w:val="003B56DB"/>
    <w:rsid w:val="003B575B"/>
    <w:rsid w:val="003B5C2D"/>
    <w:rsid w:val="003B5E12"/>
    <w:rsid w:val="003B5F30"/>
    <w:rsid w:val="003B6092"/>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921"/>
    <w:rsid w:val="003C1162"/>
    <w:rsid w:val="003C19A6"/>
    <w:rsid w:val="003C1D46"/>
    <w:rsid w:val="003C1F1D"/>
    <w:rsid w:val="003C228E"/>
    <w:rsid w:val="003C2423"/>
    <w:rsid w:val="003C27AA"/>
    <w:rsid w:val="003C2B93"/>
    <w:rsid w:val="003C2C3D"/>
    <w:rsid w:val="003C2EFB"/>
    <w:rsid w:val="003C31EF"/>
    <w:rsid w:val="003C3870"/>
    <w:rsid w:val="003C42D9"/>
    <w:rsid w:val="003C4BC4"/>
    <w:rsid w:val="003C4D0C"/>
    <w:rsid w:val="003C4E9B"/>
    <w:rsid w:val="003C51E7"/>
    <w:rsid w:val="003C59BC"/>
    <w:rsid w:val="003C59C9"/>
    <w:rsid w:val="003C5C9B"/>
    <w:rsid w:val="003C5F1A"/>
    <w:rsid w:val="003C6119"/>
    <w:rsid w:val="003C6377"/>
    <w:rsid w:val="003C6776"/>
    <w:rsid w:val="003C6893"/>
    <w:rsid w:val="003C6A71"/>
    <w:rsid w:val="003C6D12"/>
    <w:rsid w:val="003C6DE2"/>
    <w:rsid w:val="003C704F"/>
    <w:rsid w:val="003C707C"/>
    <w:rsid w:val="003C7212"/>
    <w:rsid w:val="003C79A8"/>
    <w:rsid w:val="003C7B51"/>
    <w:rsid w:val="003C7BF0"/>
    <w:rsid w:val="003D03AD"/>
    <w:rsid w:val="003D0C7D"/>
    <w:rsid w:val="003D0F11"/>
    <w:rsid w:val="003D11F0"/>
    <w:rsid w:val="003D1555"/>
    <w:rsid w:val="003D177D"/>
    <w:rsid w:val="003D17C9"/>
    <w:rsid w:val="003D1B86"/>
    <w:rsid w:val="003D1BEE"/>
    <w:rsid w:val="003D1E85"/>
    <w:rsid w:val="003D1EFD"/>
    <w:rsid w:val="003D22B4"/>
    <w:rsid w:val="003D28BF"/>
    <w:rsid w:val="003D29A0"/>
    <w:rsid w:val="003D2F3A"/>
    <w:rsid w:val="003D2FAF"/>
    <w:rsid w:val="003D3176"/>
    <w:rsid w:val="003D330D"/>
    <w:rsid w:val="003D34A2"/>
    <w:rsid w:val="003D34F1"/>
    <w:rsid w:val="003D3566"/>
    <w:rsid w:val="003D36A6"/>
    <w:rsid w:val="003D3753"/>
    <w:rsid w:val="003D3EFE"/>
    <w:rsid w:val="003D411E"/>
    <w:rsid w:val="003D4215"/>
    <w:rsid w:val="003D43FB"/>
    <w:rsid w:val="003D4756"/>
    <w:rsid w:val="003D4939"/>
    <w:rsid w:val="003D4A0F"/>
    <w:rsid w:val="003D4BF7"/>
    <w:rsid w:val="003D4C47"/>
    <w:rsid w:val="003D4D5E"/>
    <w:rsid w:val="003D5009"/>
    <w:rsid w:val="003D52A1"/>
    <w:rsid w:val="003D541B"/>
    <w:rsid w:val="003D559F"/>
    <w:rsid w:val="003D5755"/>
    <w:rsid w:val="003D5898"/>
    <w:rsid w:val="003D5924"/>
    <w:rsid w:val="003D5A47"/>
    <w:rsid w:val="003D5C0E"/>
    <w:rsid w:val="003D5DE9"/>
    <w:rsid w:val="003D6043"/>
    <w:rsid w:val="003D63A8"/>
    <w:rsid w:val="003D645C"/>
    <w:rsid w:val="003D7129"/>
    <w:rsid w:val="003D7719"/>
    <w:rsid w:val="003E03CC"/>
    <w:rsid w:val="003E0746"/>
    <w:rsid w:val="003E0A91"/>
    <w:rsid w:val="003E11F2"/>
    <w:rsid w:val="003E14DA"/>
    <w:rsid w:val="003E1BA3"/>
    <w:rsid w:val="003E242B"/>
    <w:rsid w:val="003E261B"/>
    <w:rsid w:val="003E2EEE"/>
    <w:rsid w:val="003E2F9D"/>
    <w:rsid w:val="003E3587"/>
    <w:rsid w:val="003E38DC"/>
    <w:rsid w:val="003E3E5A"/>
    <w:rsid w:val="003E3FCC"/>
    <w:rsid w:val="003E40EE"/>
    <w:rsid w:val="003E4DAD"/>
    <w:rsid w:val="003E50C8"/>
    <w:rsid w:val="003E53E6"/>
    <w:rsid w:val="003E572C"/>
    <w:rsid w:val="003E5866"/>
    <w:rsid w:val="003E5C2D"/>
    <w:rsid w:val="003E5E5A"/>
    <w:rsid w:val="003E5EF0"/>
    <w:rsid w:val="003E5F6C"/>
    <w:rsid w:val="003E625C"/>
    <w:rsid w:val="003E634B"/>
    <w:rsid w:val="003E65B0"/>
    <w:rsid w:val="003E68D0"/>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4D78"/>
    <w:rsid w:val="003F5385"/>
    <w:rsid w:val="003F553E"/>
    <w:rsid w:val="003F575D"/>
    <w:rsid w:val="003F5BC7"/>
    <w:rsid w:val="003F5D39"/>
    <w:rsid w:val="003F5F2C"/>
    <w:rsid w:val="003F6136"/>
    <w:rsid w:val="003F61AE"/>
    <w:rsid w:val="003F6271"/>
    <w:rsid w:val="003F66C6"/>
    <w:rsid w:val="003F676B"/>
    <w:rsid w:val="003F6E0C"/>
    <w:rsid w:val="003F743C"/>
    <w:rsid w:val="003F7E6D"/>
    <w:rsid w:val="0040034E"/>
    <w:rsid w:val="004007E9"/>
    <w:rsid w:val="00400968"/>
    <w:rsid w:val="00400C31"/>
    <w:rsid w:val="00401144"/>
    <w:rsid w:val="00401338"/>
    <w:rsid w:val="004014C6"/>
    <w:rsid w:val="004016C8"/>
    <w:rsid w:val="00401FEA"/>
    <w:rsid w:val="0040227C"/>
    <w:rsid w:val="00402412"/>
    <w:rsid w:val="00402995"/>
    <w:rsid w:val="00402C02"/>
    <w:rsid w:val="00402FEA"/>
    <w:rsid w:val="00403114"/>
    <w:rsid w:val="0040352A"/>
    <w:rsid w:val="004038B8"/>
    <w:rsid w:val="00403B8A"/>
    <w:rsid w:val="00404279"/>
    <w:rsid w:val="00404831"/>
    <w:rsid w:val="00404865"/>
    <w:rsid w:val="0040488F"/>
    <w:rsid w:val="00404FBB"/>
    <w:rsid w:val="0040508D"/>
    <w:rsid w:val="00405D81"/>
    <w:rsid w:val="004060B1"/>
    <w:rsid w:val="00406B2C"/>
    <w:rsid w:val="00406EAC"/>
    <w:rsid w:val="004070C1"/>
    <w:rsid w:val="004073F9"/>
    <w:rsid w:val="00407661"/>
    <w:rsid w:val="0040790D"/>
    <w:rsid w:val="00407AA4"/>
    <w:rsid w:val="004100C0"/>
    <w:rsid w:val="0041010C"/>
    <w:rsid w:val="00410314"/>
    <w:rsid w:val="004106D7"/>
    <w:rsid w:val="00411DCF"/>
    <w:rsid w:val="00411F09"/>
    <w:rsid w:val="00411FE2"/>
    <w:rsid w:val="00412063"/>
    <w:rsid w:val="0041208F"/>
    <w:rsid w:val="004120B6"/>
    <w:rsid w:val="004122B0"/>
    <w:rsid w:val="004128D7"/>
    <w:rsid w:val="00412CD2"/>
    <w:rsid w:val="00412EB1"/>
    <w:rsid w:val="00413338"/>
    <w:rsid w:val="0041371C"/>
    <w:rsid w:val="00413DDE"/>
    <w:rsid w:val="00414118"/>
    <w:rsid w:val="0041473F"/>
    <w:rsid w:val="00414A55"/>
    <w:rsid w:val="00415788"/>
    <w:rsid w:val="00415938"/>
    <w:rsid w:val="00415C1D"/>
    <w:rsid w:val="00415E71"/>
    <w:rsid w:val="00415F66"/>
    <w:rsid w:val="00416084"/>
    <w:rsid w:val="004161BB"/>
    <w:rsid w:val="004164B5"/>
    <w:rsid w:val="004164BA"/>
    <w:rsid w:val="00416632"/>
    <w:rsid w:val="0041668F"/>
    <w:rsid w:val="004166FC"/>
    <w:rsid w:val="00416ACF"/>
    <w:rsid w:val="00416F2A"/>
    <w:rsid w:val="0041715E"/>
    <w:rsid w:val="004175F7"/>
    <w:rsid w:val="004179EC"/>
    <w:rsid w:val="00420F41"/>
    <w:rsid w:val="004212BA"/>
    <w:rsid w:val="004213F6"/>
    <w:rsid w:val="004217FB"/>
    <w:rsid w:val="004218E4"/>
    <w:rsid w:val="00421BF1"/>
    <w:rsid w:val="00421EA9"/>
    <w:rsid w:val="00422625"/>
    <w:rsid w:val="004227E9"/>
    <w:rsid w:val="00422802"/>
    <w:rsid w:val="004229EA"/>
    <w:rsid w:val="00422D22"/>
    <w:rsid w:val="00422D43"/>
    <w:rsid w:val="00423575"/>
    <w:rsid w:val="00423A15"/>
    <w:rsid w:val="0042414A"/>
    <w:rsid w:val="0042441D"/>
    <w:rsid w:val="00424705"/>
    <w:rsid w:val="004247E2"/>
    <w:rsid w:val="004248C7"/>
    <w:rsid w:val="00424978"/>
    <w:rsid w:val="004249B0"/>
    <w:rsid w:val="00424C0B"/>
    <w:rsid w:val="00424F8C"/>
    <w:rsid w:val="00425649"/>
    <w:rsid w:val="00425DF5"/>
    <w:rsid w:val="00425EE4"/>
    <w:rsid w:val="004260DC"/>
    <w:rsid w:val="00426107"/>
    <w:rsid w:val="004263F0"/>
    <w:rsid w:val="00426498"/>
    <w:rsid w:val="004266A2"/>
    <w:rsid w:val="0042702F"/>
    <w:rsid w:val="004271BA"/>
    <w:rsid w:val="00427303"/>
    <w:rsid w:val="004276F6"/>
    <w:rsid w:val="00427A94"/>
    <w:rsid w:val="00427AF4"/>
    <w:rsid w:val="00427CF2"/>
    <w:rsid w:val="00430497"/>
    <w:rsid w:val="00430530"/>
    <w:rsid w:val="00430B6C"/>
    <w:rsid w:val="00430FB2"/>
    <w:rsid w:val="00430FC0"/>
    <w:rsid w:val="0043135F"/>
    <w:rsid w:val="004313C1"/>
    <w:rsid w:val="0043146F"/>
    <w:rsid w:val="0043160C"/>
    <w:rsid w:val="00431824"/>
    <w:rsid w:val="004318C5"/>
    <w:rsid w:val="00431B49"/>
    <w:rsid w:val="00432762"/>
    <w:rsid w:val="00432991"/>
    <w:rsid w:val="0043412A"/>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5E8C"/>
    <w:rsid w:val="0043631B"/>
    <w:rsid w:val="0043675F"/>
    <w:rsid w:val="004372DF"/>
    <w:rsid w:val="00437793"/>
    <w:rsid w:val="00437B28"/>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6FC"/>
    <w:rsid w:val="0044372B"/>
    <w:rsid w:val="00443779"/>
    <w:rsid w:val="0044383E"/>
    <w:rsid w:val="00443859"/>
    <w:rsid w:val="00443C2D"/>
    <w:rsid w:val="00444408"/>
    <w:rsid w:val="004445FF"/>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6F5"/>
    <w:rsid w:val="00450A3E"/>
    <w:rsid w:val="00450F27"/>
    <w:rsid w:val="004510E5"/>
    <w:rsid w:val="004511D9"/>
    <w:rsid w:val="0045189C"/>
    <w:rsid w:val="0045196F"/>
    <w:rsid w:val="00451D8A"/>
    <w:rsid w:val="00451EEE"/>
    <w:rsid w:val="004525F6"/>
    <w:rsid w:val="004529BB"/>
    <w:rsid w:val="00452EC5"/>
    <w:rsid w:val="004530C7"/>
    <w:rsid w:val="0045341F"/>
    <w:rsid w:val="00453422"/>
    <w:rsid w:val="004539C5"/>
    <w:rsid w:val="0045424B"/>
    <w:rsid w:val="00454568"/>
    <w:rsid w:val="0045469E"/>
    <w:rsid w:val="00454D04"/>
    <w:rsid w:val="004551E7"/>
    <w:rsid w:val="0045556D"/>
    <w:rsid w:val="00455829"/>
    <w:rsid w:val="00455CC3"/>
    <w:rsid w:val="004565AB"/>
    <w:rsid w:val="004569E5"/>
    <w:rsid w:val="004569F7"/>
    <w:rsid w:val="00456A75"/>
    <w:rsid w:val="00456C84"/>
    <w:rsid w:val="00456CE5"/>
    <w:rsid w:val="0045715B"/>
    <w:rsid w:val="004573B7"/>
    <w:rsid w:val="004574E9"/>
    <w:rsid w:val="00457869"/>
    <w:rsid w:val="00457AE8"/>
    <w:rsid w:val="00457BBF"/>
    <w:rsid w:val="00457BD2"/>
    <w:rsid w:val="0046038B"/>
    <w:rsid w:val="004609E9"/>
    <w:rsid w:val="00460ED2"/>
    <w:rsid w:val="004610E2"/>
    <w:rsid w:val="004611EC"/>
    <w:rsid w:val="004613B6"/>
    <w:rsid w:val="0046188A"/>
    <w:rsid w:val="00461AB8"/>
    <w:rsid w:val="00461DAB"/>
    <w:rsid w:val="00461E18"/>
    <w:rsid w:val="00461E39"/>
    <w:rsid w:val="00461F03"/>
    <w:rsid w:val="00462464"/>
    <w:rsid w:val="00462496"/>
    <w:rsid w:val="00462635"/>
    <w:rsid w:val="00462CA8"/>
    <w:rsid w:val="00462D3A"/>
    <w:rsid w:val="00462EB8"/>
    <w:rsid w:val="00463521"/>
    <w:rsid w:val="00463528"/>
    <w:rsid w:val="00463BC2"/>
    <w:rsid w:val="0046405A"/>
    <w:rsid w:val="004642B5"/>
    <w:rsid w:val="00464909"/>
    <w:rsid w:val="00464BB5"/>
    <w:rsid w:val="004657C1"/>
    <w:rsid w:val="00465A80"/>
    <w:rsid w:val="00465F83"/>
    <w:rsid w:val="004662B2"/>
    <w:rsid w:val="004664E0"/>
    <w:rsid w:val="0046662A"/>
    <w:rsid w:val="004671C4"/>
    <w:rsid w:val="004671ED"/>
    <w:rsid w:val="00467418"/>
    <w:rsid w:val="00470A4E"/>
    <w:rsid w:val="00470B89"/>
    <w:rsid w:val="00471125"/>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DA"/>
    <w:rsid w:val="00474339"/>
    <w:rsid w:val="0047437A"/>
    <w:rsid w:val="0047452F"/>
    <w:rsid w:val="0047483C"/>
    <w:rsid w:val="004749B6"/>
    <w:rsid w:val="00474CB2"/>
    <w:rsid w:val="00475498"/>
    <w:rsid w:val="0047559B"/>
    <w:rsid w:val="0047565C"/>
    <w:rsid w:val="004758E3"/>
    <w:rsid w:val="0047610D"/>
    <w:rsid w:val="004763B5"/>
    <w:rsid w:val="00476555"/>
    <w:rsid w:val="0047664E"/>
    <w:rsid w:val="00476BA3"/>
    <w:rsid w:val="00476DD9"/>
    <w:rsid w:val="004771DF"/>
    <w:rsid w:val="004772F3"/>
    <w:rsid w:val="0047731E"/>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2C09"/>
    <w:rsid w:val="004831B8"/>
    <w:rsid w:val="00483915"/>
    <w:rsid w:val="00483E22"/>
    <w:rsid w:val="00484058"/>
    <w:rsid w:val="0048427C"/>
    <w:rsid w:val="0048460B"/>
    <w:rsid w:val="004848CD"/>
    <w:rsid w:val="00484965"/>
    <w:rsid w:val="00484C5D"/>
    <w:rsid w:val="00484F53"/>
    <w:rsid w:val="0048538A"/>
    <w:rsid w:val="004853B1"/>
    <w:rsid w:val="00485411"/>
    <w:rsid w:val="0048543E"/>
    <w:rsid w:val="00485858"/>
    <w:rsid w:val="004866B2"/>
    <w:rsid w:val="00486874"/>
    <w:rsid w:val="004868C1"/>
    <w:rsid w:val="0048722F"/>
    <w:rsid w:val="0048750F"/>
    <w:rsid w:val="004878EE"/>
    <w:rsid w:val="00487C5B"/>
    <w:rsid w:val="0049029B"/>
    <w:rsid w:val="0049045D"/>
    <w:rsid w:val="00490F20"/>
    <w:rsid w:val="00491386"/>
    <w:rsid w:val="004917C5"/>
    <w:rsid w:val="00491896"/>
    <w:rsid w:val="00491F72"/>
    <w:rsid w:val="00491FB6"/>
    <w:rsid w:val="004923A6"/>
    <w:rsid w:val="004924DE"/>
    <w:rsid w:val="00492507"/>
    <w:rsid w:val="00492B5B"/>
    <w:rsid w:val="00492CBC"/>
    <w:rsid w:val="00492DED"/>
    <w:rsid w:val="00492F7A"/>
    <w:rsid w:val="004934AA"/>
    <w:rsid w:val="0049358B"/>
    <w:rsid w:val="00493871"/>
    <w:rsid w:val="004938C6"/>
    <w:rsid w:val="00494159"/>
    <w:rsid w:val="00494C68"/>
    <w:rsid w:val="004969CB"/>
    <w:rsid w:val="00496A64"/>
    <w:rsid w:val="00496AC8"/>
    <w:rsid w:val="00496CC8"/>
    <w:rsid w:val="00496D2F"/>
    <w:rsid w:val="00496D80"/>
    <w:rsid w:val="0049710B"/>
    <w:rsid w:val="004A08F6"/>
    <w:rsid w:val="004A106B"/>
    <w:rsid w:val="004A1B5F"/>
    <w:rsid w:val="004A36D6"/>
    <w:rsid w:val="004A409C"/>
    <w:rsid w:val="004A423C"/>
    <w:rsid w:val="004A495F"/>
    <w:rsid w:val="004A4AC4"/>
    <w:rsid w:val="004A4B6B"/>
    <w:rsid w:val="004A4C7C"/>
    <w:rsid w:val="004A4F46"/>
    <w:rsid w:val="004A541A"/>
    <w:rsid w:val="004A54D7"/>
    <w:rsid w:val="004A54FE"/>
    <w:rsid w:val="004A55CC"/>
    <w:rsid w:val="004A58DA"/>
    <w:rsid w:val="004A5D41"/>
    <w:rsid w:val="004A6159"/>
    <w:rsid w:val="004A61F9"/>
    <w:rsid w:val="004A65E8"/>
    <w:rsid w:val="004A68A3"/>
    <w:rsid w:val="004A6960"/>
    <w:rsid w:val="004A73D5"/>
    <w:rsid w:val="004A7544"/>
    <w:rsid w:val="004A7924"/>
    <w:rsid w:val="004A7FC5"/>
    <w:rsid w:val="004B0168"/>
    <w:rsid w:val="004B0384"/>
    <w:rsid w:val="004B0393"/>
    <w:rsid w:val="004B0551"/>
    <w:rsid w:val="004B0BCF"/>
    <w:rsid w:val="004B1305"/>
    <w:rsid w:val="004B1642"/>
    <w:rsid w:val="004B1B5E"/>
    <w:rsid w:val="004B1E8A"/>
    <w:rsid w:val="004B242E"/>
    <w:rsid w:val="004B2680"/>
    <w:rsid w:val="004B275E"/>
    <w:rsid w:val="004B298D"/>
    <w:rsid w:val="004B2A7C"/>
    <w:rsid w:val="004B2CA9"/>
    <w:rsid w:val="004B3487"/>
    <w:rsid w:val="004B349B"/>
    <w:rsid w:val="004B361D"/>
    <w:rsid w:val="004B3B5E"/>
    <w:rsid w:val="004B3C2A"/>
    <w:rsid w:val="004B4A45"/>
    <w:rsid w:val="004B5047"/>
    <w:rsid w:val="004B51A2"/>
    <w:rsid w:val="004B5C4F"/>
    <w:rsid w:val="004B5E90"/>
    <w:rsid w:val="004B61A0"/>
    <w:rsid w:val="004B66D4"/>
    <w:rsid w:val="004B66DD"/>
    <w:rsid w:val="004B6A60"/>
    <w:rsid w:val="004B6B0F"/>
    <w:rsid w:val="004B6B81"/>
    <w:rsid w:val="004B6BE0"/>
    <w:rsid w:val="004B6E0D"/>
    <w:rsid w:val="004B70C5"/>
    <w:rsid w:val="004B7136"/>
    <w:rsid w:val="004B714F"/>
    <w:rsid w:val="004B72ED"/>
    <w:rsid w:val="004B7352"/>
    <w:rsid w:val="004B73C7"/>
    <w:rsid w:val="004B7479"/>
    <w:rsid w:val="004B78FE"/>
    <w:rsid w:val="004B7AFA"/>
    <w:rsid w:val="004C090B"/>
    <w:rsid w:val="004C0A7C"/>
    <w:rsid w:val="004C0FC7"/>
    <w:rsid w:val="004C1326"/>
    <w:rsid w:val="004C1332"/>
    <w:rsid w:val="004C173F"/>
    <w:rsid w:val="004C1940"/>
    <w:rsid w:val="004C1A4C"/>
    <w:rsid w:val="004C24E4"/>
    <w:rsid w:val="004C26F7"/>
    <w:rsid w:val="004C2AF4"/>
    <w:rsid w:val="004C361D"/>
    <w:rsid w:val="004C3D6A"/>
    <w:rsid w:val="004C3E8D"/>
    <w:rsid w:val="004C4EF4"/>
    <w:rsid w:val="004C5262"/>
    <w:rsid w:val="004C56AF"/>
    <w:rsid w:val="004C5B81"/>
    <w:rsid w:val="004C75E2"/>
    <w:rsid w:val="004C77FC"/>
    <w:rsid w:val="004C7B5E"/>
    <w:rsid w:val="004C7B90"/>
    <w:rsid w:val="004C7C22"/>
    <w:rsid w:val="004C7D91"/>
    <w:rsid w:val="004C7DC8"/>
    <w:rsid w:val="004D07AE"/>
    <w:rsid w:val="004D1095"/>
    <w:rsid w:val="004D11B4"/>
    <w:rsid w:val="004D132D"/>
    <w:rsid w:val="004D14FA"/>
    <w:rsid w:val="004D17A3"/>
    <w:rsid w:val="004D1A6C"/>
    <w:rsid w:val="004D1B2A"/>
    <w:rsid w:val="004D1C83"/>
    <w:rsid w:val="004D1FFF"/>
    <w:rsid w:val="004D21E2"/>
    <w:rsid w:val="004D25AD"/>
    <w:rsid w:val="004D354B"/>
    <w:rsid w:val="004D3654"/>
    <w:rsid w:val="004D3664"/>
    <w:rsid w:val="004D3688"/>
    <w:rsid w:val="004D3B96"/>
    <w:rsid w:val="004D4780"/>
    <w:rsid w:val="004D4AB9"/>
    <w:rsid w:val="004D5557"/>
    <w:rsid w:val="004D557C"/>
    <w:rsid w:val="004D56A0"/>
    <w:rsid w:val="004D5DDF"/>
    <w:rsid w:val="004D5F4D"/>
    <w:rsid w:val="004D6334"/>
    <w:rsid w:val="004D6EDB"/>
    <w:rsid w:val="004D737D"/>
    <w:rsid w:val="004D7452"/>
    <w:rsid w:val="004D75FC"/>
    <w:rsid w:val="004D78ED"/>
    <w:rsid w:val="004D7CEC"/>
    <w:rsid w:val="004E00C7"/>
    <w:rsid w:val="004E04F9"/>
    <w:rsid w:val="004E06DE"/>
    <w:rsid w:val="004E07A1"/>
    <w:rsid w:val="004E0A8D"/>
    <w:rsid w:val="004E0B2B"/>
    <w:rsid w:val="004E0B50"/>
    <w:rsid w:val="004E0CF6"/>
    <w:rsid w:val="004E1C0D"/>
    <w:rsid w:val="004E1ECE"/>
    <w:rsid w:val="004E2114"/>
    <w:rsid w:val="004E236A"/>
    <w:rsid w:val="004E24EB"/>
    <w:rsid w:val="004E2659"/>
    <w:rsid w:val="004E2955"/>
    <w:rsid w:val="004E2D42"/>
    <w:rsid w:val="004E2D9F"/>
    <w:rsid w:val="004E2DC7"/>
    <w:rsid w:val="004E337C"/>
    <w:rsid w:val="004E36EA"/>
    <w:rsid w:val="004E39EE"/>
    <w:rsid w:val="004E3D52"/>
    <w:rsid w:val="004E4229"/>
    <w:rsid w:val="004E4665"/>
    <w:rsid w:val="004E475C"/>
    <w:rsid w:val="004E4F7D"/>
    <w:rsid w:val="004E52DD"/>
    <w:rsid w:val="004E56E0"/>
    <w:rsid w:val="004E59AE"/>
    <w:rsid w:val="004E5A1B"/>
    <w:rsid w:val="004E5AB0"/>
    <w:rsid w:val="004E5B32"/>
    <w:rsid w:val="004E5C65"/>
    <w:rsid w:val="004E5FDC"/>
    <w:rsid w:val="004E605A"/>
    <w:rsid w:val="004E62A0"/>
    <w:rsid w:val="004E6325"/>
    <w:rsid w:val="004E671A"/>
    <w:rsid w:val="004E6A77"/>
    <w:rsid w:val="004E6B2D"/>
    <w:rsid w:val="004E7329"/>
    <w:rsid w:val="004F06C0"/>
    <w:rsid w:val="004F0A85"/>
    <w:rsid w:val="004F0CC7"/>
    <w:rsid w:val="004F0D85"/>
    <w:rsid w:val="004F111E"/>
    <w:rsid w:val="004F15C2"/>
    <w:rsid w:val="004F166F"/>
    <w:rsid w:val="004F16B1"/>
    <w:rsid w:val="004F1723"/>
    <w:rsid w:val="004F176F"/>
    <w:rsid w:val="004F1A0A"/>
    <w:rsid w:val="004F252E"/>
    <w:rsid w:val="004F2CB0"/>
    <w:rsid w:val="004F2DD6"/>
    <w:rsid w:val="004F2E1E"/>
    <w:rsid w:val="004F366F"/>
    <w:rsid w:val="004F36EE"/>
    <w:rsid w:val="004F3B24"/>
    <w:rsid w:val="004F3B7E"/>
    <w:rsid w:val="004F3EBF"/>
    <w:rsid w:val="004F4308"/>
    <w:rsid w:val="004F4A2F"/>
    <w:rsid w:val="004F4BE0"/>
    <w:rsid w:val="004F5A11"/>
    <w:rsid w:val="004F5B2A"/>
    <w:rsid w:val="004F61DC"/>
    <w:rsid w:val="004F6365"/>
    <w:rsid w:val="004F642C"/>
    <w:rsid w:val="004F66B9"/>
    <w:rsid w:val="004F6861"/>
    <w:rsid w:val="004F6B2E"/>
    <w:rsid w:val="004F7306"/>
    <w:rsid w:val="004F79A7"/>
    <w:rsid w:val="004F7AB3"/>
    <w:rsid w:val="005009A0"/>
    <w:rsid w:val="00500A73"/>
    <w:rsid w:val="00500E3E"/>
    <w:rsid w:val="00500E8B"/>
    <w:rsid w:val="005017F7"/>
    <w:rsid w:val="00501A98"/>
    <w:rsid w:val="00501FA7"/>
    <w:rsid w:val="00502038"/>
    <w:rsid w:val="005023A2"/>
    <w:rsid w:val="005029AF"/>
    <w:rsid w:val="00502E36"/>
    <w:rsid w:val="0050311A"/>
    <w:rsid w:val="005034DC"/>
    <w:rsid w:val="005035EC"/>
    <w:rsid w:val="005039B2"/>
    <w:rsid w:val="00503BC0"/>
    <w:rsid w:val="00503EB6"/>
    <w:rsid w:val="0050452C"/>
    <w:rsid w:val="00504568"/>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4A3"/>
    <w:rsid w:val="00511506"/>
    <w:rsid w:val="005117A9"/>
    <w:rsid w:val="00511DE7"/>
    <w:rsid w:val="00511F57"/>
    <w:rsid w:val="00512130"/>
    <w:rsid w:val="00512146"/>
    <w:rsid w:val="00512181"/>
    <w:rsid w:val="00512738"/>
    <w:rsid w:val="00512869"/>
    <w:rsid w:val="00512AF4"/>
    <w:rsid w:val="005130E6"/>
    <w:rsid w:val="005135C0"/>
    <w:rsid w:val="005135C3"/>
    <w:rsid w:val="0051374A"/>
    <w:rsid w:val="005137AF"/>
    <w:rsid w:val="005137E2"/>
    <w:rsid w:val="00513C06"/>
    <w:rsid w:val="0051458E"/>
    <w:rsid w:val="00514AEB"/>
    <w:rsid w:val="00514E15"/>
    <w:rsid w:val="00514E37"/>
    <w:rsid w:val="00515666"/>
    <w:rsid w:val="00515CBE"/>
    <w:rsid w:val="00515E2B"/>
    <w:rsid w:val="00515EE4"/>
    <w:rsid w:val="0051677A"/>
    <w:rsid w:val="0051678C"/>
    <w:rsid w:val="00516A16"/>
    <w:rsid w:val="00516E29"/>
    <w:rsid w:val="00516FF1"/>
    <w:rsid w:val="00517669"/>
    <w:rsid w:val="005177B8"/>
    <w:rsid w:val="005206BF"/>
    <w:rsid w:val="0052098D"/>
    <w:rsid w:val="00520E47"/>
    <w:rsid w:val="0052143B"/>
    <w:rsid w:val="005214B4"/>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4C"/>
    <w:rsid w:val="005241E9"/>
    <w:rsid w:val="005241F6"/>
    <w:rsid w:val="00524203"/>
    <w:rsid w:val="00524391"/>
    <w:rsid w:val="00524515"/>
    <w:rsid w:val="005245E7"/>
    <w:rsid w:val="00524729"/>
    <w:rsid w:val="00524856"/>
    <w:rsid w:val="00524B1C"/>
    <w:rsid w:val="00524F9F"/>
    <w:rsid w:val="00525508"/>
    <w:rsid w:val="0052593E"/>
    <w:rsid w:val="00525CE6"/>
    <w:rsid w:val="00525E6E"/>
    <w:rsid w:val="00526006"/>
    <w:rsid w:val="0052624A"/>
    <w:rsid w:val="005263A3"/>
    <w:rsid w:val="005269B1"/>
    <w:rsid w:val="00526FCA"/>
    <w:rsid w:val="00527068"/>
    <w:rsid w:val="0053007E"/>
    <w:rsid w:val="005302E7"/>
    <w:rsid w:val="00530397"/>
    <w:rsid w:val="00530494"/>
    <w:rsid w:val="005304EE"/>
    <w:rsid w:val="0053088E"/>
    <w:rsid w:val="005308DB"/>
    <w:rsid w:val="00530A2E"/>
    <w:rsid w:val="00530B89"/>
    <w:rsid w:val="00530CCB"/>
    <w:rsid w:val="00530ED8"/>
    <w:rsid w:val="00530FBE"/>
    <w:rsid w:val="005311F1"/>
    <w:rsid w:val="005313F2"/>
    <w:rsid w:val="00531B1D"/>
    <w:rsid w:val="00531CC7"/>
    <w:rsid w:val="00531F23"/>
    <w:rsid w:val="00531F77"/>
    <w:rsid w:val="00532DDC"/>
    <w:rsid w:val="00532DF2"/>
    <w:rsid w:val="00532E11"/>
    <w:rsid w:val="00532FE2"/>
    <w:rsid w:val="00533159"/>
    <w:rsid w:val="005339DB"/>
    <w:rsid w:val="0053453E"/>
    <w:rsid w:val="00534C89"/>
    <w:rsid w:val="00534E0D"/>
    <w:rsid w:val="00534FB9"/>
    <w:rsid w:val="00535491"/>
    <w:rsid w:val="00535D02"/>
    <w:rsid w:val="00536DDF"/>
    <w:rsid w:val="00536EAD"/>
    <w:rsid w:val="00537065"/>
    <w:rsid w:val="00537227"/>
    <w:rsid w:val="0053758A"/>
    <w:rsid w:val="005376AE"/>
    <w:rsid w:val="0053772B"/>
    <w:rsid w:val="005403B7"/>
    <w:rsid w:val="005404F6"/>
    <w:rsid w:val="00540A8F"/>
    <w:rsid w:val="00541149"/>
    <w:rsid w:val="00541573"/>
    <w:rsid w:val="005415E6"/>
    <w:rsid w:val="00541793"/>
    <w:rsid w:val="00541C43"/>
    <w:rsid w:val="00542334"/>
    <w:rsid w:val="005425D8"/>
    <w:rsid w:val="005426C9"/>
    <w:rsid w:val="005433CA"/>
    <w:rsid w:val="0054348A"/>
    <w:rsid w:val="005446EA"/>
    <w:rsid w:val="00544848"/>
    <w:rsid w:val="0054497F"/>
    <w:rsid w:val="00544CC9"/>
    <w:rsid w:val="00544F73"/>
    <w:rsid w:val="0054553C"/>
    <w:rsid w:val="005457F0"/>
    <w:rsid w:val="00545884"/>
    <w:rsid w:val="00545D3D"/>
    <w:rsid w:val="00545FEB"/>
    <w:rsid w:val="0054625A"/>
    <w:rsid w:val="00546494"/>
    <w:rsid w:val="00546704"/>
    <w:rsid w:val="00546BD1"/>
    <w:rsid w:val="00546E2A"/>
    <w:rsid w:val="00546E8B"/>
    <w:rsid w:val="00546EB0"/>
    <w:rsid w:val="0054704C"/>
    <w:rsid w:val="00547316"/>
    <w:rsid w:val="00547B34"/>
    <w:rsid w:val="00547DD9"/>
    <w:rsid w:val="0055005D"/>
    <w:rsid w:val="00550408"/>
    <w:rsid w:val="00550539"/>
    <w:rsid w:val="00550BC7"/>
    <w:rsid w:val="00550C9F"/>
    <w:rsid w:val="005512D6"/>
    <w:rsid w:val="00551A30"/>
    <w:rsid w:val="00551AC1"/>
    <w:rsid w:val="0055295D"/>
    <w:rsid w:val="00552CCE"/>
    <w:rsid w:val="00552D95"/>
    <w:rsid w:val="00553198"/>
    <w:rsid w:val="00553448"/>
    <w:rsid w:val="00553DEC"/>
    <w:rsid w:val="00554648"/>
    <w:rsid w:val="00554918"/>
    <w:rsid w:val="00555210"/>
    <w:rsid w:val="00555429"/>
    <w:rsid w:val="00555EC3"/>
    <w:rsid w:val="00556774"/>
    <w:rsid w:val="00556E04"/>
    <w:rsid w:val="0055718D"/>
    <w:rsid w:val="00557AA5"/>
    <w:rsid w:val="00557C72"/>
    <w:rsid w:val="00560439"/>
    <w:rsid w:val="00560510"/>
    <w:rsid w:val="00560609"/>
    <w:rsid w:val="00560622"/>
    <w:rsid w:val="00560B69"/>
    <w:rsid w:val="00560DD9"/>
    <w:rsid w:val="00560EB1"/>
    <w:rsid w:val="0056126E"/>
    <w:rsid w:val="00561C5F"/>
    <w:rsid w:val="00561F19"/>
    <w:rsid w:val="00562808"/>
    <w:rsid w:val="00562BEA"/>
    <w:rsid w:val="0056328A"/>
    <w:rsid w:val="00563AE6"/>
    <w:rsid w:val="00564299"/>
    <w:rsid w:val="005642E9"/>
    <w:rsid w:val="00564330"/>
    <w:rsid w:val="0056492C"/>
    <w:rsid w:val="00564A6F"/>
    <w:rsid w:val="00564A8D"/>
    <w:rsid w:val="00564BD5"/>
    <w:rsid w:val="00565012"/>
    <w:rsid w:val="00566085"/>
    <w:rsid w:val="005664D1"/>
    <w:rsid w:val="00566569"/>
    <w:rsid w:val="00566760"/>
    <w:rsid w:val="00566AB9"/>
    <w:rsid w:val="00566D82"/>
    <w:rsid w:val="005673CB"/>
    <w:rsid w:val="00567507"/>
    <w:rsid w:val="005705E9"/>
    <w:rsid w:val="00570651"/>
    <w:rsid w:val="00570703"/>
    <w:rsid w:val="00570D52"/>
    <w:rsid w:val="00570DA6"/>
    <w:rsid w:val="0057102F"/>
    <w:rsid w:val="00571777"/>
    <w:rsid w:val="005719E2"/>
    <w:rsid w:val="00571C42"/>
    <w:rsid w:val="00571C77"/>
    <w:rsid w:val="00571D69"/>
    <w:rsid w:val="00572872"/>
    <w:rsid w:val="005732F9"/>
    <w:rsid w:val="00573600"/>
    <w:rsid w:val="005740CA"/>
    <w:rsid w:val="0057413B"/>
    <w:rsid w:val="00574501"/>
    <w:rsid w:val="005749F5"/>
    <w:rsid w:val="00574D13"/>
    <w:rsid w:val="005750E9"/>
    <w:rsid w:val="005754E3"/>
    <w:rsid w:val="005755E5"/>
    <w:rsid w:val="00575950"/>
    <w:rsid w:val="00575C70"/>
    <w:rsid w:val="00575DF9"/>
    <w:rsid w:val="00575F0C"/>
    <w:rsid w:val="005761D4"/>
    <w:rsid w:val="005763E5"/>
    <w:rsid w:val="00576502"/>
    <w:rsid w:val="00576563"/>
    <w:rsid w:val="0057676E"/>
    <w:rsid w:val="005767F1"/>
    <w:rsid w:val="005768ED"/>
    <w:rsid w:val="005769BB"/>
    <w:rsid w:val="00576A9D"/>
    <w:rsid w:val="00576E2B"/>
    <w:rsid w:val="00577EC1"/>
    <w:rsid w:val="00580813"/>
    <w:rsid w:val="005809FD"/>
    <w:rsid w:val="00580FF5"/>
    <w:rsid w:val="00581070"/>
    <w:rsid w:val="005810E0"/>
    <w:rsid w:val="00581845"/>
    <w:rsid w:val="00581980"/>
    <w:rsid w:val="0058252C"/>
    <w:rsid w:val="00582744"/>
    <w:rsid w:val="00582F36"/>
    <w:rsid w:val="0058322B"/>
    <w:rsid w:val="005834A6"/>
    <w:rsid w:val="0058372A"/>
    <w:rsid w:val="00583A52"/>
    <w:rsid w:val="005842AD"/>
    <w:rsid w:val="00584645"/>
    <w:rsid w:val="00584E35"/>
    <w:rsid w:val="00584F99"/>
    <w:rsid w:val="0058519C"/>
    <w:rsid w:val="0058541F"/>
    <w:rsid w:val="005855FA"/>
    <w:rsid w:val="00585D97"/>
    <w:rsid w:val="005866E4"/>
    <w:rsid w:val="00586714"/>
    <w:rsid w:val="00586964"/>
    <w:rsid w:val="00586DAC"/>
    <w:rsid w:val="00586E2F"/>
    <w:rsid w:val="0058721F"/>
    <w:rsid w:val="00587580"/>
    <w:rsid w:val="00587D6D"/>
    <w:rsid w:val="00587E4C"/>
    <w:rsid w:val="00590382"/>
    <w:rsid w:val="0059048B"/>
    <w:rsid w:val="005905F1"/>
    <w:rsid w:val="00590673"/>
    <w:rsid w:val="00590EC5"/>
    <w:rsid w:val="00591226"/>
    <w:rsid w:val="0059149A"/>
    <w:rsid w:val="005914CF"/>
    <w:rsid w:val="0059160F"/>
    <w:rsid w:val="00591739"/>
    <w:rsid w:val="00591D5B"/>
    <w:rsid w:val="00591F46"/>
    <w:rsid w:val="005920EB"/>
    <w:rsid w:val="00592488"/>
    <w:rsid w:val="0059263E"/>
    <w:rsid w:val="005926AA"/>
    <w:rsid w:val="00592739"/>
    <w:rsid w:val="00592FEE"/>
    <w:rsid w:val="005937B5"/>
    <w:rsid w:val="00594374"/>
    <w:rsid w:val="00594A0F"/>
    <w:rsid w:val="00594A1D"/>
    <w:rsid w:val="00594AFF"/>
    <w:rsid w:val="00594C06"/>
    <w:rsid w:val="00594CC5"/>
    <w:rsid w:val="00594E2D"/>
    <w:rsid w:val="00595196"/>
    <w:rsid w:val="005956EE"/>
    <w:rsid w:val="005959F5"/>
    <w:rsid w:val="00595A56"/>
    <w:rsid w:val="00595C56"/>
    <w:rsid w:val="00596260"/>
    <w:rsid w:val="0059626F"/>
    <w:rsid w:val="005963E5"/>
    <w:rsid w:val="0059653C"/>
    <w:rsid w:val="00596A61"/>
    <w:rsid w:val="00596B27"/>
    <w:rsid w:val="005976A1"/>
    <w:rsid w:val="005978E2"/>
    <w:rsid w:val="005A083E"/>
    <w:rsid w:val="005A0A0A"/>
    <w:rsid w:val="005A0E94"/>
    <w:rsid w:val="005A0EEA"/>
    <w:rsid w:val="005A131B"/>
    <w:rsid w:val="005A1394"/>
    <w:rsid w:val="005A1705"/>
    <w:rsid w:val="005A18F8"/>
    <w:rsid w:val="005A19C1"/>
    <w:rsid w:val="005A1B26"/>
    <w:rsid w:val="005A20CE"/>
    <w:rsid w:val="005A2835"/>
    <w:rsid w:val="005A2A63"/>
    <w:rsid w:val="005A2D0B"/>
    <w:rsid w:val="005A2D35"/>
    <w:rsid w:val="005A2DB4"/>
    <w:rsid w:val="005A31C4"/>
    <w:rsid w:val="005A33A6"/>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A05"/>
    <w:rsid w:val="005B05D1"/>
    <w:rsid w:val="005B06BF"/>
    <w:rsid w:val="005B0ABB"/>
    <w:rsid w:val="005B0C88"/>
    <w:rsid w:val="005B0CCC"/>
    <w:rsid w:val="005B0D99"/>
    <w:rsid w:val="005B10C4"/>
    <w:rsid w:val="005B11A4"/>
    <w:rsid w:val="005B144F"/>
    <w:rsid w:val="005B169A"/>
    <w:rsid w:val="005B1E25"/>
    <w:rsid w:val="005B21CB"/>
    <w:rsid w:val="005B31DB"/>
    <w:rsid w:val="005B335C"/>
    <w:rsid w:val="005B3793"/>
    <w:rsid w:val="005B37B3"/>
    <w:rsid w:val="005B38B7"/>
    <w:rsid w:val="005B398B"/>
    <w:rsid w:val="005B3EC9"/>
    <w:rsid w:val="005B3F07"/>
    <w:rsid w:val="005B3F74"/>
    <w:rsid w:val="005B4616"/>
    <w:rsid w:val="005B4731"/>
    <w:rsid w:val="005B4802"/>
    <w:rsid w:val="005B4999"/>
    <w:rsid w:val="005B4B06"/>
    <w:rsid w:val="005B4BEA"/>
    <w:rsid w:val="005B62C7"/>
    <w:rsid w:val="005B656E"/>
    <w:rsid w:val="005B684C"/>
    <w:rsid w:val="005B69D5"/>
    <w:rsid w:val="005B6A39"/>
    <w:rsid w:val="005B72CB"/>
    <w:rsid w:val="005B754E"/>
    <w:rsid w:val="005B7556"/>
    <w:rsid w:val="005B7628"/>
    <w:rsid w:val="005B7A29"/>
    <w:rsid w:val="005C03A7"/>
    <w:rsid w:val="005C051D"/>
    <w:rsid w:val="005C09AE"/>
    <w:rsid w:val="005C128C"/>
    <w:rsid w:val="005C13B0"/>
    <w:rsid w:val="005C1420"/>
    <w:rsid w:val="005C1609"/>
    <w:rsid w:val="005C1696"/>
    <w:rsid w:val="005C19CF"/>
    <w:rsid w:val="005C1EA6"/>
    <w:rsid w:val="005C1EC6"/>
    <w:rsid w:val="005C201F"/>
    <w:rsid w:val="005C21A8"/>
    <w:rsid w:val="005C313B"/>
    <w:rsid w:val="005C354E"/>
    <w:rsid w:val="005C36B3"/>
    <w:rsid w:val="005C36E6"/>
    <w:rsid w:val="005C3866"/>
    <w:rsid w:val="005C39CF"/>
    <w:rsid w:val="005C463F"/>
    <w:rsid w:val="005C5238"/>
    <w:rsid w:val="005C52E2"/>
    <w:rsid w:val="005C59B0"/>
    <w:rsid w:val="005C5A6F"/>
    <w:rsid w:val="005C5C96"/>
    <w:rsid w:val="005C5F63"/>
    <w:rsid w:val="005C600E"/>
    <w:rsid w:val="005C62DA"/>
    <w:rsid w:val="005C64F2"/>
    <w:rsid w:val="005C6558"/>
    <w:rsid w:val="005C6851"/>
    <w:rsid w:val="005C6C3A"/>
    <w:rsid w:val="005C6E63"/>
    <w:rsid w:val="005C6F75"/>
    <w:rsid w:val="005C7084"/>
    <w:rsid w:val="005C71FA"/>
    <w:rsid w:val="005C749E"/>
    <w:rsid w:val="005C768A"/>
    <w:rsid w:val="005D04FF"/>
    <w:rsid w:val="005D0B99"/>
    <w:rsid w:val="005D1649"/>
    <w:rsid w:val="005D1A94"/>
    <w:rsid w:val="005D1FB3"/>
    <w:rsid w:val="005D2092"/>
    <w:rsid w:val="005D23CD"/>
    <w:rsid w:val="005D249B"/>
    <w:rsid w:val="005D2879"/>
    <w:rsid w:val="005D2EA0"/>
    <w:rsid w:val="005D308E"/>
    <w:rsid w:val="005D3625"/>
    <w:rsid w:val="005D3960"/>
    <w:rsid w:val="005D3A39"/>
    <w:rsid w:val="005D3A48"/>
    <w:rsid w:val="005D3C4C"/>
    <w:rsid w:val="005D427F"/>
    <w:rsid w:val="005D46EA"/>
    <w:rsid w:val="005D4B60"/>
    <w:rsid w:val="005D4EE1"/>
    <w:rsid w:val="005D581E"/>
    <w:rsid w:val="005D5948"/>
    <w:rsid w:val="005D5A31"/>
    <w:rsid w:val="005D5F62"/>
    <w:rsid w:val="005D5FAB"/>
    <w:rsid w:val="005D6500"/>
    <w:rsid w:val="005D66A5"/>
    <w:rsid w:val="005D69F2"/>
    <w:rsid w:val="005D6A48"/>
    <w:rsid w:val="005D6B1F"/>
    <w:rsid w:val="005D6FCE"/>
    <w:rsid w:val="005D7248"/>
    <w:rsid w:val="005D73D9"/>
    <w:rsid w:val="005D7543"/>
    <w:rsid w:val="005D76F2"/>
    <w:rsid w:val="005D7AF8"/>
    <w:rsid w:val="005D7F44"/>
    <w:rsid w:val="005D7FC0"/>
    <w:rsid w:val="005E00A5"/>
    <w:rsid w:val="005E03C4"/>
    <w:rsid w:val="005E04F0"/>
    <w:rsid w:val="005E0E37"/>
    <w:rsid w:val="005E12BC"/>
    <w:rsid w:val="005E17F8"/>
    <w:rsid w:val="005E1AB1"/>
    <w:rsid w:val="005E2109"/>
    <w:rsid w:val="005E2288"/>
    <w:rsid w:val="005E2DBF"/>
    <w:rsid w:val="005E2EF2"/>
    <w:rsid w:val="005E2EFF"/>
    <w:rsid w:val="005E366A"/>
    <w:rsid w:val="005E3693"/>
    <w:rsid w:val="005E388D"/>
    <w:rsid w:val="005E3C46"/>
    <w:rsid w:val="005E4801"/>
    <w:rsid w:val="005E4A23"/>
    <w:rsid w:val="005E4E51"/>
    <w:rsid w:val="005E50E7"/>
    <w:rsid w:val="005E5132"/>
    <w:rsid w:val="005E5637"/>
    <w:rsid w:val="005E5789"/>
    <w:rsid w:val="005E5D6F"/>
    <w:rsid w:val="005E5D76"/>
    <w:rsid w:val="005E64BD"/>
    <w:rsid w:val="005E6739"/>
    <w:rsid w:val="005E69CF"/>
    <w:rsid w:val="005E6A38"/>
    <w:rsid w:val="005E6D0A"/>
    <w:rsid w:val="005E7040"/>
    <w:rsid w:val="005E7057"/>
    <w:rsid w:val="005E7784"/>
    <w:rsid w:val="005E77CE"/>
    <w:rsid w:val="005E7AB5"/>
    <w:rsid w:val="005F0366"/>
    <w:rsid w:val="005F0C30"/>
    <w:rsid w:val="005F0F18"/>
    <w:rsid w:val="005F1310"/>
    <w:rsid w:val="005F136B"/>
    <w:rsid w:val="005F13EA"/>
    <w:rsid w:val="005F1732"/>
    <w:rsid w:val="005F1B3A"/>
    <w:rsid w:val="005F2145"/>
    <w:rsid w:val="005F28E7"/>
    <w:rsid w:val="005F2A41"/>
    <w:rsid w:val="005F2CF4"/>
    <w:rsid w:val="005F373C"/>
    <w:rsid w:val="005F3917"/>
    <w:rsid w:val="005F3E57"/>
    <w:rsid w:val="005F401D"/>
    <w:rsid w:val="005F4180"/>
    <w:rsid w:val="005F44D8"/>
    <w:rsid w:val="005F45F5"/>
    <w:rsid w:val="005F46DB"/>
    <w:rsid w:val="005F46DF"/>
    <w:rsid w:val="005F46E3"/>
    <w:rsid w:val="005F473A"/>
    <w:rsid w:val="005F4D1E"/>
    <w:rsid w:val="005F4EB5"/>
    <w:rsid w:val="005F5381"/>
    <w:rsid w:val="005F54CC"/>
    <w:rsid w:val="005F557B"/>
    <w:rsid w:val="005F5594"/>
    <w:rsid w:val="005F56F4"/>
    <w:rsid w:val="005F58C8"/>
    <w:rsid w:val="005F5B1D"/>
    <w:rsid w:val="005F5E70"/>
    <w:rsid w:val="005F6018"/>
    <w:rsid w:val="005F6463"/>
    <w:rsid w:val="005F66A3"/>
    <w:rsid w:val="005F6878"/>
    <w:rsid w:val="005F75FD"/>
    <w:rsid w:val="005F7C4F"/>
    <w:rsid w:val="005F7C7C"/>
    <w:rsid w:val="005F7CF1"/>
    <w:rsid w:val="005F7CFA"/>
    <w:rsid w:val="005F7D7B"/>
    <w:rsid w:val="00600460"/>
    <w:rsid w:val="00600D9E"/>
    <w:rsid w:val="0060108E"/>
    <w:rsid w:val="0060169A"/>
    <w:rsid w:val="006016E1"/>
    <w:rsid w:val="0060203E"/>
    <w:rsid w:val="00602390"/>
    <w:rsid w:val="006027F7"/>
    <w:rsid w:val="0060297E"/>
    <w:rsid w:val="00602D27"/>
    <w:rsid w:val="00602F28"/>
    <w:rsid w:val="00603BFD"/>
    <w:rsid w:val="00604013"/>
    <w:rsid w:val="00604612"/>
    <w:rsid w:val="00604AF1"/>
    <w:rsid w:val="00604B47"/>
    <w:rsid w:val="006054E2"/>
    <w:rsid w:val="00605824"/>
    <w:rsid w:val="00605E91"/>
    <w:rsid w:val="0060614D"/>
    <w:rsid w:val="006064F0"/>
    <w:rsid w:val="00606803"/>
    <w:rsid w:val="00606902"/>
    <w:rsid w:val="006069D2"/>
    <w:rsid w:val="00606A60"/>
    <w:rsid w:val="00606BCB"/>
    <w:rsid w:val="00606EF7"/>
    <w:rsid w:val="006071F7"/>
    <w:rsid w:val="006073F5"/>
    <w:rsid w:val="00607655"/>
    <w:rsid w:val="0060773A"/>
    <w:rsid w:val="00607B3F"/>
    <w:rsid w:val="0061020B"/>
    <w:rsid w:val="00610406"/>
    <w:rsid w:val="00610C9B"/>
    <w:rsid w:val="00610D63"/>
    <w:rsid w:val="00610E3B"/>
    <w:rsid w:val="00610E79"/>
    <w:rsid w:val="00611068"/>
    <w:rsid w:val="00611452"/>
    <w:rsid w:val="0061173C"/>
    <w:rsid w:val="006119F3"/>
    <w:rsid w:val="00612076"/>
    <w:rsid w:val="006122CC"/>
    <w:rsid w:val="0061239A"/>
    <w:rsid w:val="00612EE2"/>
    <w:rsid w:val="00613473"/>
    <w:rsid w:val="006134C4"/>
    <w:rsid w:val="00613F73"/>
    <w:rsid w:val="00613F9E"/>
    <w:rsid w:val="00614153"/>
    <w:rsid w:val="006144A1"/>
    <w:rsid w:val="00614581"/>
    <w:rsid w:val="00614DC8"/>
    <w:rsid w:val="00614E01"/>
    <w:rsid w:val="00614F4E"/>
    <w:rsid w:val="00614FB9"/>
    <w:rsid w:val="0061501B"/>
    <w:rsid w:val="00615132"/>
    <w:rsid w:val="00615225"/>
    <w:rsid w:val="00615EBB"/>
    <w:rsid w:val="00615F89"/>
    <w:rsid w:val="00616096"/>
    <w:rsid w:val="006160A2"/>
    <w:rsid w:val="006166D1"/>
    <w:rsid w:val="00616A1A"/>
    <w:rsid w:val="00616DF0"/>
    <w:rsid w:val="00616E2C"/>
    <w:rsid w:val="00616E31"/>
    <w:rsid w:val="00616F4E"/>
    <w:rsid w:val="0061726F"/>
    <w:rsid w:val="006175CC"/>
    <w:rsid w:val="006176F5"/>
    <w:rsid w:val="0062036F"/>
    <w:rsid w:val="006203D2"/>
    <w:rsid w:val="00620852"/>
    <w:rsid w:val="00620E5E"/>
    <w:rsid w:val="006212D2"/>
    <w:rsid w:val="006214B8"/>
    <w:rsid w:val="006215BB"/>
    <w:rsid w:val="006219F3"/>
    <w:rsid w:val="00621DB8"/>
    <w:rsid w:val="00621DFF"/>
    <w:rsid w:val="00621E10"/>
    <w:rsid w:val="00622133"/>
    <w:rsid w:val="006221F9"/>
    <w:rsid w:val="006225BC"/>
    <w:rsid w:val="00622927"/>
    <w:rsid w:val="00622A80"/>
    <w:rsid w:val="00622B8A"/>
    <w:rsid w:val="00622D72"/>
    <w:rsid w:val="00622DAB"/>
    <w:rsid w:val="00622EC3"/>
    <w:rsid w:val="00623070"/>
    <w:rsid w:val="0062321B"/>
    <w:rsid w:val="00623589"/>
    <w:rsid w:val="00623C87"/>
    <w:rsid w:val="00624377"/>
    <w:rsid w:val="006243AD"/>
    <w:rsid w:val="006243E3"/>
    <w:rsid w:val="006247C3"/>
    <w:rsid w:val="00624D37"/>
    <w:rsid w:val="00626030"/>
    <w:rsid w:val="00626955"/>
    <w:rsid w:val="00626FAA"/>
    <w:rsid w:val="00627405"/>
    <w:rsid w:val="006275D8"/>
    <w:rsid w:val="006278BD"/>
    <w:rsid w:val="006279A4"/>
    <w:rsid w:val="006302AA"/>
    <w:rsid w:val="006303F7"/>
    <w:rsid w:val="0063097B"/>
    <w:rsid w:val="00631121"/>
    <w:rsid w:val="0063341F"/>
    <w:rsid w:val="0063362C"/>
    <w:rsid w:val="00633717"/>
    <w:rsid w:val="006338A0"/>
    <w:rsid w:val="00633B34"/>
    <w:rsid w:val="00633B3F"/>
    <w:rsid w:val="00633C34"/>
    <w:rsid w:val="00633C3E"/>
    <w:rsid w:val="00633C4E"/>
    <w:rsid w:val="00633DE1"/>
    <w:rsid w:val="00634080"/>
    <w:rsid w:val="0063416B"/>
    <w:rsid w:val="006342EF"/>
    <w:rsid w:val="0063442B"/>
    <w:rsid w:val="00634588"/>
    <w:rsid w:val="006345F0"/>
    <w:rsid w:val="006349C3"/>
    <w:rsid w:val="00635DFB"/>
    <w:rsid w:val="006363BD"/>
    <w:rsid w:val="006364FE"/>
    <w:rsid w:val="00636653"/>
    <w:rsid w:val="00636658"/>
    <w:rsid w:val="00636718"/>
    <w:rsid w:val="006367DF"/>
    <w:rsid w:val="00636890"/>
    <w:rsid w:val="006371D6"/>
    <w:rsid w:val="00637543"/>
    <w:rsid w:val="006375C7"/>
    <w:rsid w:val="00637A4A"/>
    <w:rsid w:val="00637C20"/>
    <w:rsid w:val="006406D6"/>
    <w:rsid w:val="00640872"/>
    <w:rsid w:val="006411E1"/>
    <w:rsid w:val="006412DC"/>
    <w:rsid w:val="00641341"/>
    <w:rsid w:val="006414FB"/>
    <w:rsid w:val="00641BEE"/>
    <w:rsid w:val="00641E81"/>
    <w:rsid w:val="00642562"/>
    <w:rsid w:val="006425FA"/>
    <w:rsid w:val="00642955"/>
    <w:rsid w:val="00642B39"/>
    <w:rsid w:val="00642BC6"/>
    <w:rsid w:val="00643870"/>
    <w:rsid w:val="0064463D"/>
    <w:rsid w:val="00644790"/>
    <w:rsid w:val="00645034"/>
    <w:rsid w:val="006452D5"/>
    <w:rsid w:val="006457CE"/>
    <w:rsid w:val="006458AF"/>
    <w:rsid w:val="00645D2C"/>
    <w:rsid w:val="006466BF"/>
    <w:rsid w:val="00646816"/>
    <w:rsid w:val="00646D9C"/>
    <w:rsid w:val="00647117"/>
    <w:rsid w:val="0064761A"/>
    <w:rsid w:val="00647AE1"/>
    <w:rsid w:val="006501AF"/>
    <w:rsid w:val="0065076C"/>
    <w:rsid w:val="006507CC"/>
    <w:rsid w:val="00650A09"/>
    <w:rsid w:val="00650DDE"/>
    <w:rsid w:val="00650E11"/>
    <w:rsid w:val="006517BD"/>
    <w:rsid w:val="00651A69"/>
    <w:rsid w:val="00651AAC"/>
    <w:rsid w:val="0065205A"/>
    <w:rsid w:val="006525CC"/>
    <w:rsid w:val="00653355"/>
    <w:rsid w:val="00653394"/>
    <w:rsid w:val="006533B2"/>
    <w:rsid w:val="00653689"/>
    <w:rsid w:val="00654445"/>
    <w:rsid w:val="006548F7"/>
    <w:rsid w:val="00654EE9"/>
    <w:rsid w:val="0065505B"/>
    <w:rsid w:val="0065507F"/>
    <w:rsid w:val="006557D0"/>
    <w:rsid w:val="006559A9"/>
    <w:rsid w:val="00655A8B"/>
    <w:rsid w:val="00655D05"/>
    <w:rsid w:val="00656276"/>
    <w:rsid w:val="00656456"/>
    <w:rsid w:val="00656488"/>
    <w:rsid w:val="006564E4"/>
    <w:rsid w:val="006569F1"/>
    <w:rsid w:val="006570C7"/>
    <w:rsid w:val="00657173"/>
    <w:rsid w:val="00657304"/>
    <w:rsid w:val="00657A78"/>
    <w:rsid w:val="00657B83"/>
    <w:rsid w:val="00657C89"/>
    <w:rsid w:val="0066006C"/>
    <w:rsid w:val="00660BB5"/>
    <w:rsid w:val="00661B0F"/>
    <w:rsid w:val="00661B70"/>
    <w:rsid w:val="00661B75"/>
    <w:rsid w:val="00661EFC"/>
    <w:rsid w:val="00661F53"/>
    <w:rsid w:val="0066286A"/>
    <w:rsid w:val="0066298B"/>
    <w:rsid w:val="006632E1"/>
    <w:rsid w:val="00663327"/>
    <w:rsid w:val="006637BB"/>
    <w:rsid w:val="006639F1"/>
    <w:rsid w:val="00663C9B"/>
    <w:rsid w:val="006644CE"/>
    <w:rsid w:val="006648B8"/>
    <w:rsid w:val="00664A66"/>
    <w:rsid w:val="00664B48"/>
    <w:rsid w:val="00664EEE"/>
    <w:rsid w:val="00665C85"/>
    <w:rsid w:val="00665FCD"/>
    <w:rsid w:val="0066605D"/>
    <w:rsid w:val="006663A0"/>
    <w:rsid w:val="00666647"/>
    <w:rsid w:val="006670AC"/>
    <w:rsid w:val="006674FF"/>
    <w:rsid w:val="006675A1"/>
    <w:rsid w:val="006679BE"/>
    <w:rsid w:val="00667BD3"/>
    <w:rsid w:val="00667DC7"/>
    <w:rsid w:val="006700D3"/>
    <w:rsid w:val="00670530"/>
    <w:rsid w:val="006708C4"/>
    <w:rsid w:val="00670D27"/>
    <w:rsid w:val="00670E00"/>
    <w:rsid w:val="006713ED"/>
    <w:rsid w:val="00671817"/>
    <w:rsid w:val="006719CC"/>
    <w:rsid w:val="00671C4E"/>
    <w:rsid w:val="0067214E"/>
    <w:rsid w:val="00672307"/>
    <w:rsid w:val="006723D6"/>
    <w:rsid w:val="00672772"/>
    <w:rsid w:val="00672FED"/>
    <w:rsid w:val="006734EC"/>
    <w:rsid w:val="00673814"/>
    <w:rsid w:val="006738BE"/>
    <w:rsid w:val="00673F32"/>
    <w:rsid w:val="00674044"/>
    <w:rsid w:val="0067455A"/>
    <w:rsid w:val="00675214"/>
    <w:rsid w:val="006753A7"/>
    <w:rsid w:val="0067569F"/>
    <w:rsid w:val="00675719"/>
    <w:rsid w:val="00675AFE"/>
    <w:rsid w:val="00675D94"/>
    <w:rsid w:val="00675FBD"/>
    <w:rsid w:val="00676110"/>
    <w:rsid w:val="00676143"/>
    <w:rsid w:val="006761BB"/>
    <w:rsid w:val="006765A9"/>
    <w:rsid w:val="0067679A"/>
    <w:rsid w:val="0067691C"/>
    <w:rsid w:val="00676B7B"/>
    <w:rsid w:val="0067734B"/>
    <w:rsid w:val="00677465"/>
    <w:rsid w:val="006774CB"/>
    <w:rsid w:val="0067779B"/>
    <w:rsid w:val="006779E4"/>
    <w:rsid w:val="00677D76"/>
    <w:rsid w:val="00677D9D"/>
    <w:rsid w:val="006802CE"/>
    <w:rsid w:val="0068050E"/>
    <w:rsid w:val="006806FD"/>
    <w:rsid w:val="006808C6"/>
    <w:rsid w:val="00680CB6"/>
    <w:rsid w:val="00680DBD"/>
    <w:rsid w:val="00680F78"/>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508A"/>
    <w:rsid w:val="00685250"/>
    <w:rsid w:val="006852AA"/>
    <w:rsid w:val="006854D2"/>
    <w:rsid w:val="0068615E"/>
    <w:rsid w:val="00686A30"/>
    <w:rsid w:val="00687079"/>
    <w:rsid w:val="00687243"/>
    <w:rsid w:val="00687341"/>
    <w:rsid w:val="006876B9"/>
    <w:rsid w:val="006877CA"/>
    <w:rsid w:val="00687928"/>
    <w:rsid w:val="00687AB5"/>
    <w:rsid w:val="00687B9A"/>
    <w:rsid w:val="00687CDE"/>
    <w:rsid w:val="00687DF9"/>
    <w:rsid w:val="00690472"/>
    <w:rsid w:val="006905F3"/>
    <w:rsid w:val="006908FE"/>
    <w:rsid w:val="00691059"/>
    <w:rsid w:val="00691BF0"/>
    <w:rsid w:val="006920B8"/>
    <w:rsid w:val="00692A68"/>
    <w:rsid w:val="00693142"/>
    <w:rsid w:val="006937A2"/>
    <w:rsid w:val="00693908"/>
    <w:rsid w:val="00694036"/>
    <w:rsid w:val="0069420E"/>
    <w:rsid w:val="00695271"/>
    <w:rsid w:val="0069547A"/>
    <w:rsid w:val="006959CF"/>
    <w:rsid w:val="00695D85"/>
    <w:rsid w:val="006962BE"/>
    <w:rsid w:val="006963FE"/>
    <w:rsid w:val="0069655B"/>
    <w:rsid w:val="00696DAC"/>
    <w:rsid w:val="006972B1"/>
    <w:rsid w:val="006974FB"/>
    <w:rsid w:val="00697511"/>
    <w:rsid w:val="006976DE"/>
    <w:rsid w:val="006A0092"/>
    <w:rsid w:val="006A0D72"/>
    <w:rsid w:val="006A138D"/>
    <w:rsid w:val="006A14B6"/>
    <w:rsid w:val="006A15A1"/>
    <w:rsid w:val="006A17AC"/>
    <w:rsid w:val="006A1AE1"/>
    <w:rsid w:val="006A1B04"/>
    <w:rsid w:val="006A1D0C"/>
    <w:rsid w:val="006A22BC"/>
    <w:rsid w:val="006A246F"/>
    <w:rsid w:val="006A30A2"/>
    <w:rsid w:val="006A30B4"/>
    <w:rsid w:val="006A32D5"/>
    <w:rsid w:val="006A3342"/>
    <w:rsid w:val="006A3401"/>
    <w:rsid w:val="006A35B9"/>
    <w:rsid w:val="006A3A2A"/>
    <w:rsid w:val="006A3AD7"/>
    <w:rsid w:val="006A3B65"/>
    <w:rsid w:val="006A3CB3"/>
    <w:rsid w:val="006A43CD"/>
    <w:rsid w:val="006A44E4"/>
    <w:rsid w:val="006A4666"/>
    <w:rsid w:val="006A57C5"/>
    <w:rsid w:val="006A57E2"/>
    <w:rsid w:val="006A5A7F"/>
    <w:rsid w:val="006A5E66"/>
    <w:rsid w:val="006A60E9"/>
    <w:rsid w:val="006A6286"/>
    <w:rsid w:val="006A66D5"/>
    <w:rsid w:val="006A689B"/>
    <w:rsid w:val="006A6B12"/>
    <w:rsid w:val="006A6CA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7E0"/>
    <w:rsid w:val="006B2B4F"/>
    <w:rsid w:val="006B2B80"/>
    <w:rsid w:val="006B2F84"/>
    <w:rsid w:val="006B3235"/>
    <w:rsid w:val="006B3D1D"/>
    <w:rsid w:val="006B3DB3"/>
    <w:rsid w:val="006B3F63"/>
    <w:rsid w:val="006B43CB"/>
    <w:rsid w:val="006B4C16"/>
    <w:rsid w:val="006B4CBA"/>
    <w:rsid w:val="006B556A"/>
    <w:rsid w:val="006B6394"/>
    <w:rsid w:val="006B6508"/>
    <w:rsid w:val="006B68DD"/>
    <w:rsid w:val="006B6C77"/>
    <w:rsid w:val="006B6F22"/>
    <w:rsid w:val="006B7519"/>
    <w:rsid w:val="006B75A9"/>
    <w:rsid w:val="006B7635"/>
    <w:rsid w:val="006B7778"/>
    <w:rsid w:val="006B7795"/>
    <w:rsid w:val="006B792C"/>
    <w:rsid w:val="006B7A71"/>
    <w:rsid w:val="006B7A85"/>
    <w:rsid w:val="006C16C8"/>
    <w:rsid w:val="006C19DE"/>
    <w:rsid w:val="006C1A84"/>
    <w:rsid w:val="006C1C3B"/>
    <w:rsid w:val="006C1FF5"/>
    <w:rsid w:val="006C225F"/>
    <w:rsid w:val="006C2559"/>
    <w:rsid w:val="006C26D8"/>
    <w:rsid w:val="006C2E90"/>
    <w:rsid w:val="006C3872"/>
    <w:rsid w:val="006C38A7"/>
    <w:rsid w:val="006C3E5B"/>
    <w:rsid w:val="006C3FE8"/>
    <w:rsid w:val="006C47CD"/>
    <w:rsid w:val="006C49BD"/>
    <w:rsid w:val="006C4E43"/>
    <w:rsid w:val="006C56F0"/>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1BB"/>
    <w:rsid w:val="006D067B"/>
    <w:rsid w:val="006D0C13"/>
    <w:rsid w:val="006D0D88"/>
    <w:rsid w:val="006D0F8F"/>
    <w:rsid w:val="006D12EA"/>
    <w:rsid w:val="006D186C"/>
    <w:rsid w:val="006D18A1"/>
    <w:rsid w:val="006D1A4D"/>
    <w:rsid w:val="006D256A"/>
    <w:rsid w:val="006D2932"/>
    <w:rsid w:val="006D2ED9"/>
    <w:rsid w:val="006D3216"/>
    <w:rsid w:val="006D32A2"/>
    <w:rsid w:val="006D32C6"/>
    <w:rsid w:val="006D339A"/>
    <w:rsid w:val="006D34EB"/>
    <w:rsid w:val="006D3671"/>
    <w:rsid w:val="006D36A0"/>
    <w:rsid w:val="006D3820"/>
    <w:rsid w:val="006D3D7B"/>
    <w:rsid w:val="006D3EDF"/>
    <w:rsid w:val="006D414B"/>
    <w:rsid w:val="006D417E"/>
    <w:rsid w:val="006D483B"/>
    <w:rsid w:val="006D49B7"/>
    <w:rsid w:val="006D4AC5"/>
    <w:rsid w:val="006D4B01"/>
    <w:rsid w:val="006D4B02"/>
    <w:rsid w:val="006D504A"/>
    <w:rsid w:val="006D539D"/>
    <w:rsid w:val="006D55BD"/>
    <w:rsid w:val="006D5631"/>
    <w:rsid w:val="006D57C4"/>
    <w:rsid w:val="006D58FE"/>
    <w:rsid w:val="006D5A35"/>
    <w:rsid w:val="006D5D1A"/>
    <w:rsid w:val="006D5EED"/>
    <w:rsid w:val="006D6134"/>
    <w:rsid w:val="006D6328"/>
    <w:rsid w:val="006D64F4"/>
    <w:rsid w:val="006D67FE"/>
    <w:rsid w:val="006D6A27"/>
    <w:rsid w:val="006D6EE9"/>
    <w:rsid w:val="006D7126"/>
    <w:rsid w:val="006D7258"/>
    <w:rsid w:val="006D76AC"/>
    <w:rsid w:val="006D7CCE"/>
    <w:rsid w:val="006D7DAC"/>
    <w:rsid w:val="006E0038"/>
    <w:rsid w:val="006E05F1"/>
    <w:rsid w:val="006E0719"/>
    <w:rsid w:val="006E07FB"/>
    <w:rsid w:val="006E0A73"/>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968"/>
    <w:rsid w:val="006E4B44"/>
    <w:rsid w:val="006E4BC0"/>
    <w:rsid w:val="006E4D07"/>
    <w:rsid w:val="006E50CB"/>
    <w:rsid w:val="006E5448"/>
    <w:rsid w:val="006E56AC"/>
    <w:rsid w:val="006E5933"/>
    <w:rsid w:val="006E5B63"/>
    <w:rsid w:val="006E5DB5"/>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5F4"/>
    <w:rsid w:val="006F1962"/>
    <w:rsid w:val="006F1F34"/>
    <w:rsid w:val="006F200C"/>
    <w:rsid w:val="006F27C7"/>
    <w:rsid w:val="006F30B7"/>
    <w:rsid w:val="006F377F"/>
    <w:rsid w:val="006F3D8C"/>
    <w:rsid w:val="006F3F97"/>
    <w:rsid w:val="006F5F68"/>
    <w:rsid w:val="006F63BA"/>
    <w:rsid w:val="006F63E6"/>
    <w:rsid w:val="006F697A"/>
    <w:rsid w:val="006F6AA3"/>
    <w:rsid w:val="006F6B7A"/>
    <w:rsid w:val="006F6B8B"/>
    <w:rsid w:val="006F6E6F"/>
    <w:rsid w:val="006F6F24"/>
    <w:rsid w:val="006F7145"/>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575"/>
    <w:rsid w:val="00702C79"/>
    <w:rsid w:val="00702E07"/>
    <w:rsid w:val="00702EF0"/>
    <w:rsid w:val="00702EFC"/>
    <w:rsid w:val="00703039"/>
    <w:rsid w:val="007031ED"/>
    <w:rsid w:val="00703258"/>
    <w:rsid w:val="00703646"/>
    <w:rsid w:val="00704777"/>
    <w:rsid w:val="00704917"/>
    <w:rsid w:val="00704918"/>
    <w:rsid w:val="0070589C"/>
    <w:rsid w:val="00705FFD"/>
    <w:rsid w:val="00706210"/>
    <w:rsid w:val="0070632A"/>
    <w:rsid w:val="00706421"/>
    <w:rsid w:val="0070646B"/>
    <w:rsid w:val="00706529"/>
    <w:rsid w:val="0070655D"/>
    <w:rsid w:val="007067B9"/>
    <w:rsid w:val="00706926"/>
    <w:rsid w:val="00706EDF"/>
    <w:rsid w:val="007071B8"/>
    <w:rsid w:val="00707AAD"/>
    <w:rsid w:val="00707BB6"/>
    <w:rsid w:val="00707D60"/>
    <w:rsid w:val="00707FD5"/>
    <w:rsid w:val="0071001E"/>
    <w:rsid w:val="00710268"/>
    <w:rsid w:val="00710575"/>
    <w:rsid w:val="0071059C"/>
    <w:rsid w:val="0071098D"/>
    <w:rsid w:val="007114CC"/>
    <w:rsid w:val="00711670"/>
    <w:rsid w:val="00711BED"/>
    <w:rsid w:val="007121A2"/>
    <w:rsid w:val="007124A3"/>
    <w:rsid w:val="00712829"/>
    <w:rsid w:val="0071293D"/>
    <w:rsid w:val="00712EFF"/>
    <w:rsid w:val="007130A2"/>
    <w:rsid w:val="0071323A"/>
    <w:rsid w:val="00713861"/>
    <w:rsid w:val="00713C15"/>
    <w:rsid w:val="00713CB9"/>
    <w:rsid w:val="00713D9C"/>
    <w:rsid w:val="00714036"/>
    <w:rsid w:val="0071408B"/>
    <w:rsid w:val="007142AA"/>
    <w:rsid w:val="007144B0"/>
    <w:rsid w:val="007145D2"/>
    <w:rsid w:val="0071477E"/>
    <w:rsid w:val="00714CE7"/>
    <w:rsid w:val="00714FAE"/>
    <w:rsid w:val="00715457"/>
    <w:rsid w:val="00715463"/>
    <w:rsid w:val="00715C2F"/>
    <w:rsid w:val="00715E7D"/>
    <w:rsid w:val="0071626C"/>
    <w:rsid w:val="00716691"/>
    <w:rsid w:val="00716C36"/>
    <w:rsid w:val="00717312"/>
    <w:rsid w:val="007173CB"/>
    <w:rsid w:val="007176EF"/>
    <w:rsid w:val="00717751"/>
    <w:rsid w:val="00720012"/>
    <w:rsid w:val="00720B15"/>
    <w:rsid w:val="00720CEF"/>
    <w:rsid w:val="00720DF6"/>
    <w:rsid w:val="00720EAD"/>
    <w:rsid w:val="00720EEB"/>
    <w:rsid w:val="0072113F"/>
    <w:rsid w:val="00721FF9"/>
    <w:rsid w:val="007225F4"/>
    <w:rsid w:val="00722FA4"/>
    <w:rsid w:val="00723D78"/>
    <w:rsid w:val="00723F63"/>
    <w:rsid w:val="007244C5"/>
    <w:rsid w:val="007246B2"/>
    <w:rsid w:val="00724E14"/>
    <w:rsid w:val="007258BB"/>
    <w:rsid w:val="00725F20"/>
    <w:rsid w:val="007260E7"/>
    <w:rsid w:val="007261BE"/>
    <w:rsid w:val="0072646C"/>
    <w:rsid w:val="00726532"/>
    <w:rsid w:val="00727168"/>
    <w:rsid w:val="0072734A"/>
    <w:rsid w:val="007277EF"/>
    <w:rsid w:val="00727AB1"/>
    <w:rsid w:val="00730636"/>
    <w:rsid w:val="00730655"/>
    <w:rsid w:val="00730C9B"/>
    <w:rsid w:val="00730E3E"/>
    <w:rsid w:val="007317BD"/>
    <w:rsid w:val="007319A1"/>
    <w:rsid w:val="00731D71"/>
    <w:rsid w:val="00731D77"/>
    <w:rsid w:val="007320B6"/>
    <w:rsid w:val="0073217B"/>
    <w:rsid w:val="00732360"/>
    <w:rsid w:val="00732533"/>
    <w:rsid w:val="007325D7"/>
    <w:rsid w:val="00732728"/>
    <w:rsid w:val="00732B5F"/>
    <w:rsid w:val="00732C62"/>
    <w:rsid w:val="0073302D"/>
    <w:rsid w:val="0073384C"/>
    <w:rsid w:val="00733872"/>
    <w:rsid w:val="0073390A"/>
    <w:rsid w:val="00734263"/>
    <w:rsid w:val="00734DA4"/>
    <w:rsid w:val="00734E64"/>
    <w:rsid w:val="0073537C"/>
    <w:rsid w:val="0073608E"/>
    <w:rsid w:val="00736233"/>
    <w:rsid w:val="0073672C"/>
    <w:rsid w:val="00736AF5"/>
    <w:rsid w:val="00736B37"/>
    <w:rsid w:val="00737386"/>
    <w:rsid w:val="00737BED"/>
    <w:rsid w:val="00740260"/>
    <w:rsid w:val="0074062E"/>
    <w:rsid w:val="007407E3"/>
    <w:rsid w:val="00740A35"/>
    <w:rsid w:val="00740C1D"/>
    <w:rsid w:val="00740D6E"/>
    <w:rsid w:val="00741075"/>
    <w:rsid w:val="007411C2"/>
    <w:rsid w:val="00741666"/>
    <w:rsid w:val="00741924"/>
    <w:rsid w:val="00741D64"/>
    <w:rsid w:val="007423BB"/>
    <w:rsid w:val="007426E7"/>
    <w:rsid w:val="00742784"/>
    <w:rsid w:val="0074379F"/>
    <w:rsid w:val="00743810"/>
    <w:rsid w:val="00743E18"/>
    <w:rsid w:val="00744418"/>
    <w:rsid w:val="00744A6F"/>
    <w:rsid w:val="00744A7E"/>
    <w:rsid w:val="00744B1D"/>
    <w:rsid w:val="00744B64"/>
    <w:rsid w:val="00745034"/>
    <w:rsid w:val="007457CD"/>
    <w:rsid w:val="00745A35"/>
    <w:rsid w:val="007461BA"/>
    <w:rsid w:val="007466CF"/>
    <w:rsid w:val="007474F9"/>
    <w:rsid w:val="007476AD"/>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310"/>
    <w:rsid w:val="0075233D"/>
    <w:rsid w:val="0075257D"/>
    <w:rsid w:val="00752D1D"/>
    <w:rsid w:val="00752F8E"/>
    <w:rsid w:val="00753139"/>
    <w:rsid w:val="00753996"/>
    <w:rsid w:val="00754279"/>
    <w:rsid w:val="007548D1"/>
    <w:rsid w:val="00754A83"/>
    <w:rsid w:val="00754F55"/>
    <w:rsid w:val="00755852"/>
    <w:rsid w:val="00755B42"/>
    <w:rsid w:val="0075645B"/>
    <w:rsid w:val="00756C55"/>
    <w:rsid w:val="00756F16"/>
    <w:rsid w:val="00757267"/>
    <w:rsid w:val="0075735A"/>
    <w:rsid w:val="007573C5"/>
    <w:rsid w:val="00757745"/>
    <w:rsid w:val="0075793A"/>
    <w:rsid w:val="00757945"/>
    <w:rsid w:val="007600DE"/>
    <w:rsid w:val="007600EA"/>
    <w:rsid w:val="00761289"/>
    <w:rsid w:val="00761821"/>
    <w:rsid w:val="007618E8"/>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5E8"/>
    <w:rsid w:val="007673A4"/>
    <w:rsid w:val="00767D08"/>
    <w:rsid w:val="0077009C"/>
    <w:rsid w:val="007702AC"/>
    <w:rsid w:val="0077075A"/>
    <w:rsid w:val="007708B9"/>
    <w:rsid w:val="00770BE0"/>
    <w:rsid w:val="00771CA4"/>
    <w:rsid w:val="00772596"/>
    <w:rsid w:val="007725A1"/>
    <w:rsid w:val="00772776"/>
    <w:rsid w:val="00772888"/>
    <w:rsid w:val="00772EDE"/>
    <w:rsid w:val="00773026"/>
    <w:rsid w:val="007731FA"/>
    <w:rsid w:val="007743C1"/>
    <w:rsid w:val="00774A8F"/>
    <w:rsid w:val="00774E03"/>
    <w:rsid w:val="00775271"/>
    <w:rsid w:val="007758AF"/>
    <w:rsid w:val="007763C1"/>
    <w:rsid w:val="007763E9"/>
    <w:rsid w:val="00776409"/>
    <w:rsid w:val="007766FA"/>
    <w:rsid w:val="007767CE"/>
    <w:rsid w:val="00776909"/>
    <w:rsid w:val="0077723A"/>
    <w:rsid w:val="00777C6B"/>
    <w:rsid w:val="00777D4F"/>
    <w:rsid w:val="00777D67"/>
    <w:rsid w:val="00777E82"/>
    <w:rsid w:val="00777FA4"/>
    <w:rsid w:val="0078030E"/>
    <w:rsid w:val="007804AE"/>
    <w:rsid w:val="007806A7"/>
    <w:rsid w:val="00780BB8"/>
    <w:rsid w:val="00780D70"/>
    <w:rsid w:val="00780E7C"/>
    <w:rsid w:val="00780F13"/>
    <w:rsid w:val="00781359"/>
    <w:rsid w:val="0078170A"/>
    <w:rsid w:val="00781821"/>
    <w:rsid w:val="00781B67"/>
    <w:rsid w:val="00782084"/>
    <w:rsid w:val="0078293C"/>
    <w:rsid w:val="007829F5"/>
    <w:rsid w:val="00783873"/>
    <w:rsid w:val="00783977"/>
    <w:rsid w:val="00783B1A"/>
    <w:rsid w:val="00783C9F"/>
    <w:rsid w:val="0078463A"/>
    <w:rsid w:val="00784CB0"/>
    <w:rsid w:val="00784D9A"/>
    <w:rsid w:val="00785B72"/>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A13"/>
    <w:rsid w:val="00791F05"/>
    <w:rsid w:val="00792A3E"/>
    <w:rsid w:val="00792F4D"/>
    <w:rsid w:val="007937A6"/>
    <w:rsid w:val="0079389E"/>
    <w:rsid w:val="00793BBA"/>
    <w:rsid w:val="00793BD9"/>
    <w:rsid w:val="00793D0A"/>
    <w:rsid w:val="00793D9B"/>
    <w:rsid w:val="00794A84"/>
    <w:rsid w:val="0079531F"/>
    <w:rsid w:val="007955D4"/>
    <w:rsid w:val="0079574C"/>
    <w:rsid w:val="0079588D"/>
    <w:rsid w:val="00795C01"/>
    <w:rsid w:val="007962B7"/>
    <w:rsid w:val="007963D5"/>
    <w:rsid w:val="007964FF"/>
    <w:rsid w:val="0079652E"/>
    <w:rsid w:val="00797780"/>
    <w:rsid w:val="0079799F"/>
    <w:rsid w:val="00797C04"/>
    <w:rsid w:val="00797CD0"/>
    <w:rsid w:val="007A0954"/>
    <w:rsid w:val="007A0C02"/>
    <w:rsid w:val="007A0E7A"/>
    <w:rsid w:val="007A0F78"/>
    <w:rsid w:val="007A1BAC"/>
    <w:rsid w:val="007A1C86"/>
    <w:rsid w:val="007A1E20"/>
    <w:rsid w:val="007A1E41"/>
    <w:rsid w:val="007A1EAA"/>
    <w:rsid w:val="007A23D2"/>
    <w:rsid w:val="007A2632"/>
    <w:rsid w:val="007A2B7B"/>
    <w:rsid w:val="007A2B7C"/>
    <w:rsid w:val="007A2CD9"/>
    <w:rsid w:val="007A3706"/>
    <w:rsid w:val="007A3E5A"/>
    <w:rsid w:val="007A3FD4"/>
    <w:rsid w:val="007A4191"/>
    <w:rsid w:val="007A4BCD"/>
    <w:rsid w:val="007A4DB1"/>
    <w:rsid w:val="007A5622"/>
    <w:rsid w:val="007A5A87"/>
    <w:rsid w:val="007A5ADD"/>
    <w:rsid w:val="007A5C4E"/>
    <w:rsid w:val="007A6C4D"/>
    <w:rsid w:val="007A6D4D"/>
    <w:rsid w:val="007A6DBD"/>
    <w:rsid w:val="007A743B"/>
    <w:rsid w:val="007A74B5"/>
    <w:rsid w:val="007A76D6"/>
    <w:rsid w:val="007A7727"/>
    <w:rsid w:val="007A79D6"/>
    <w:rsid w:val="007A79FD"/>
    <w:rsid w:val="007A7C30"/>
    <w:rsid w:val="007B03E4"/>
    <w:rsid w:val="007B0618"/>
    <w:rsid w:val="007B0A49"/>
    <w:rsid w:val="007B0B9D"/>
    <w:rsid w:val="007B0E6C"/>
    <w:rsid w:val="007B17EE"/>
    <w:rsid w:val="007B1D89"/>
    <w:rsid w:val="007B1F95"/>
    <w:rsid w:val="007B205D"/>
    <w:rsid w:val="007B243D"/>
    <w:rsid w:val="007B279C"/>
    <w:rsid w:val="007B306F"/>
    <w:rsid w:val="007B322E"/>
    <w:rsid w:val="007B34C6"/>
    <w:rsid w:val="007B36B0"/>
    <w:rsid w:val="007B36DC"/>
    <w:rsid w:val="007B37B2"/>
    <w:rsid w:val="007B3AA0"/>
    <w:rsid w:val="007B3CD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918"/>
    <w:rsid w:val="007B7A68"/>
    <w:rsid w:val="007C078D"/>
    <w:rsid w:val="007C08C6"/>
    <w:rsid w:val="007C09C6"/>
    <w:rsid w:val="007C0FD7"/>
    <w:rsid w:val="007C1170"/>
    <w:rsid w:val="007C1337"/>
    <w:rsid w:val="007C1343"/>
    <w:rsid w:val="007C156C"/>
    <w:rsid w:val="007C15E4"/>
    <w:rsid w:val="007C1D3C"/>
    <w:rsid w:val="007C1E38"/>
    <w:rsid w:val="007C20BE"/>
    <w:rsid w:val="007C2262"/>
    <w:rsid w:val="007C23AC"/>
    <w:rsid w:val="007C277B"/>
    <w:rsid w:val="007C2A03"/>
    <w:rsid w:val="007C2B6A"/>
    <w:rsid w:val="007C2BC3"/>
    <w:rsid w:val="007C2BD4"/>
    <w:rsid w:val="007C3233"/>
    <w:rsid w:val="007C37FE"/>
    <w:rsid w:val="007C3946"/>
    <w:rsid w:val="007C3C0C"/>
    <w:rsid w:val="007C3F21"/>
    <w:rsid w:val="007C40EE"/>
    <w:rsid w:val="007C4153"/>
    <w:rsid w:val="007C418C"/>
    <w:rsid w:val="007C4EAF"/>
    <w:rsid w:val="007C501F"/>
    <w:rsid w:val="007C5417"/>
    <w:rsid w:val="007C5679"/>
    <w:rsid w:val="007C5955"/>
    <w:rsid w:val="007C595B"/>
    <w:rsid w:val="007C5D93"/>
    <w:rsid w:val="007C5E0C"/>
    <w:rsid w:val="007C5E7C"/>
    <w:rsid w:val="007C5EF1"/>
    <w:rsid w:val="007C6173"/>
    <w:rsid w:val="007C638C"/>
    <w:rsid w:val="007C6EB1"/>
    <w:rsid w:val="007C72C3"/>
    <w:rsid w:val="007C74CF"/>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308D"/>
    <w:rsid w:val="007D3103"/>
    <w:rsid w:val="007D3111"/>
    <w:rsid w:val="007D3493"/>
    <w:rsid w:val="007D381F"/>
    <w:rsid w:val="007D3AEC"/>
    <w:rsid w:val="007D3FBE"/>
    <w:rsid w:val="007D475B"/>
    <w:rsid w:val="007D4856"/>
    <w:rsid w:val="007D5268"/>
    <w:rsid w:val="007D52DE"/>
    <w:rsid w:val="007D6236"/>
    <w:rsid w:val="007D6EA4"/>
    <w:rsid w:val="007D722D"/>
    <w:rsid w:val="007D75E5"/>
    <w:rsid w:val="007D773E"/>
    <w:rsid w:val="007D7948"/>
    <w:rsid w:val="007D7F67"/>
    <w:rsid w:val="007D7FD5"/>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BEE"/>
    <w:rsid w:val="007E2F65"/>
    <w:rsid w:val="007E2FD1"/>
    <w:rsid w:val="007E38D6"/>
    <w:rsid w:val="007E38E1"/>
    <w:rsid w:val="007E38F2"/>
    <w:rsid w:val="007E3EB6"/>
    <w:rsid w:val="007E4015"/>
    <w:rsid w:val="007E4D3B"/>
    <w:rsid w:val="007E4D71"/>
    <w:rsid w:val="007E56FF"/>
    <w:rsid w:val="007E5EDC"/>
    <w:rsid w:val="007E6516"/>
    <w:rsid w:val="007E65C0"/>
    <w:rsid w:val="007E6B47"/>
    <w:rsid w:val="007E6F67"/>
    <w:rsid w:val="007E7062"/>
    <w:rsid w:val="007E71E2"/>
    <w:rsid w:val="007E75BF"/>
    <w:rsid w:val="007E75ED"/>
    <w:rsid w:val="007E76A9"/>
    <w:rsid w:val="007E77B1"/>
    <w:rsid w:val="007E783A"/>
    <w:rsid w:val="007E790E"/>
    <w:rsid w:val="007E7F38"/>
    <w:rsid w:val="007F059A"/>
    <w:rsid w:val="007F0805"/>
    <w:rsid w:val="007F0D73"/>
    <w:rsid w:val="007F0E1E"/>
    <w:rsid w:val="007F0FE8"/>
    <w:rsid w:val="007F1373"/>
    <w:rsid w:val="007F14DE"/>
    <w:rsid w:val="007F1819"/>
    <w:rsid w:val="007F1AD3"/>
    <w:rsid w:val="007F1AF8"/>
    <w:rsid w:val="007F1DEB"/>
    <w:rsid w:val="007F1DFF"/>
    <w:rsid w:val="007F21E8"/>
    <w:rsid w:val="007F2418"/>
    <w:rsid w:val="007F26CC"/>
    <w:rsid w:val="007F29A7"/>
    <w:rsid w:val="007F338B"/>
    <w:rsid w:val="007F3AC8"/>
    <w:rsid w:val="007F45A1"/>
    <w:rsid w:val="007F46CB"/>
    <w:rsid w:val="007F50AE"/>
    <w:rsid w:val="007F56CC"/>
    <w:rsid w:val="007F676F"/>
    <w:rsid w:val="007F69E8"/>
    <w:rsid w:val="007F6D94"/>
    <w:rsid w:val="007F70F1"/>
    <w:rsid w:val="007F70F2"/>
    <w:rsid w:val="007F769A"/>
    <w:rsid w:val="007F78C6"/>
    <w:rsid w:val="007F794E"/>
    <w:rsid w:val="00800462"/>
    <w:rsid w:val="0080064B"/>
    <w:rsid w:val="00800958"/>
    <w:rsid w:val="008009C6"/>
    <w:rsid w:val="00800AED"/>
    <w:rsid w:val="00800B05"/>
    <w:rsid w:val="00800EDE"/>
    <w:rsid w:val="00801549"/>
    <w:rsid w:val="008016DB"/>
    <w:rsid w:val="008017C5"/>
    <w:rsid w:val="00801B64"/>
    <w:rsid w:val="00801C80"/>
    <w:rsid w:val="0080214B"/>
    <w:rsid w:val="00802469"/>
    <w:rsid w:val="00802724"/>
    <w:rsid w:val="0080288A"/>
    <w:rsid w:val="00802C22"/>
    <w:rsid w:val="00802C75"/>
    <w:rsid w:val="00803708"/>
    <w:rsid w:val="00803C22"/>
    <w:rsid w:val="00803E82"/>
    <w:rsid w:val="00804235"/>
    <w:rsid w:val="008045C4"/>
    <w:rsid w:val="00804909"/>
    <w:rsid w:val="00805546"/>
    <w:rsid w:val="0080567B"/>
    <w:rsid w:val="0080577E"/>
    <w:rsid w:val="008057D8"/>
    <w:rsid w:val="00805BE8"/>
    <w:rsid w:val="00805DEC"/>
    <w:rsid w:val="00806208"/>
    <w:rsid w:val="00806665"/>
    <w:rsid w:val="008066F0"/>
    <w:rsid w:val="0080742C"/>
    <w:rsid w:val="00807882"/>
    <w:rsid w:val="00807DAE"/>
    <w:rsid w:val="008102AD"/>
    <w:rsid w:val="00810A6B"/>
    <w:rsid w:val="00811B04"/>
    <w:rsid w:val="00812503"/>
    <w:rsid w:val="008129BB"/>
    <w:rsid w:val="008133D1"/>
    <w:rsid w:val="00813B21"/>
    <w:rsid w:val="00813B3D"/>
    <w:rsid w:val="008145A5"/>
    <w:rsid w:val="0081465F"/>
    <w:rsid w:val="0081533F"/>
    <w:rsid w:val="0081549B"/>
    <w:rsid w:val="008156A2"/>
    <w:rsid w:val="008159C4"/>
    <w:rsid w:val="008159C8"/>
    <w:rsid w:val="00815B3E"/>
    <w:rsid w:val="00816078"/>
    <w:rsid w:val="0081678E"/>
    <w:rsid w:val="00816A05"/>
    <w:rsid w:val="00816A93"/>
    <w:rsid w:val="008172C6"/>
    <w:rsid w:val="008177E3"/>
    <w:rsid w:val="00817857"/>
    <w:rsid w:val="00817B53"/>
    <w:rsid w:val="00817CD9"/>
    <w:rsid w:val="0082045D"/>
    <w:rsid w:val="00820495"/>
    <w:rsid w:val="008206B9"/>
    <w:rsid w:val="008206F7"/>
    <w:rsid w:val="00820A50"/>
    <w:rsid w:val="00820DA3"/>
    <w:rsid w:val="008210B6"/>
    <w:rsid w:val="008219EF"/>
    <w:rsid w:val="00821A59"/>
    <w:rsid w:val="00821CD9"/>
    <w:rsid w:val="00822114"/>
    <w:rsid w:val="008223D9"/>
    <w:rsid w:val="00822455"/>
    <w:rsid w:val="008228CC"/>
    <w:rsid w:val="00822A96"/>
    <w:rsid w:val="00823163"/>
    <w:rsid w:val="0082381A"/>
    <w:rsid w:val="0082382F"/>
    <w:rsid w:val="008238BD"/>
    <w:rsid w:val="008239BE"/>
    <w:rsid w:val="00823AA9"/>
    <w:rsid w:val="00823BA7"/>
    <w:rsid w:val="00823BC1"/>
    <w:rsid w:val="00824000"/>
    <w:rsid w:val="0082427C"/>
    <w:rsid w:val="0082442E"/>
    <w:rsid w:val="0082460B"/>
    <w:rsid w:val="00824E33"/>
    <w:rsid w:val="008251F5"/>
    <w:rsid w:val="00825261"/>
    <w:rsid w:val="008255B9"/>
    <w:rsid w:val="008256C1"/>
    <w:rsid w:val="008257C9"/>
    <w:rsid w:val="00825CD8"/>
    <w:rsid w:val="00825E90"/>
    <w:rsid w:val="00825FAC"/>
    <w:rsid w:val="00826135"/>
    <w:rsid w:val="008263BC"/>
    <w:rsid w:val="008269F5"/>
    <w:rsid w:val="00826C26"/>
    <w:rsid w:val="00826DD0"/>
    <w:rsid w:val="00827324"/>
    <w:rsid w:val="0082733A"/>
    <w:rsid w:val="00827578"/>
    <w:rsid w:val="00827797"/>
    <w:rsid w:val="008279D9"/>
    <w:rsid w:val="00827B63"/>
    <w:rsid w:val="00827FA5"/>
    <w:rsid w:val="00830605"/>
    <w:rsid w:val="00830666"/>
    <w:rsid w:val="008308E2"/>
    <w:rsid w:val="0083173E"/>
    <w:rsid w:val="00832368"/>
    <w:rsid w:val="00832697"/>
    <w:rsid w:val="008329A1"/>
    <w:rsid w:val="00832CE1"/>
    <w:rsid w:val="00832FBC"/>
    <w:rsid w:val="00833259"/>
    <w:rsid w:val="00833415"/>
    <w:rsid w:val="00834468"/>
    <w:rsid w:val="008346DE"/>
    <w:rsid w:val="00834A37"/>
    <w:rsid w:val="00834A93"/>
    <w:rsid w:val="00834ABE"/>
    <w:rsid w:val="00834BB3"/>
    <w:rsid w:val="00834CD8"/>
    <w:rsid w:val="00834CE9"/>
    <w:rsid w:val="00834FF2"/>
    <w:rsid w:val="0083514C"/>
    <w:rsid w:val="008355F2"/>
    <w:rsid w:val="00835713"/>
    <w:rsid w:val="00835B44"/>
    <w:rsid w:val="00836054"/>
    <w:rsid w:val="00836340"/>
    <w:rsid w:val="008363D5"/>
    <w:rsid w:val="0083654D"/>
    <w:rsid w:val="00836646"/>
    <w:rsid w:val="008371A5"/>
    <w:rsid w:val="008371B2"/>
    <w:rsid w:val="00837458"/>
    <w:rsid w:val="008378B1"/>
    <w:rsid w:val="00837AAE"/>
    <w:rsid w:val="00837AD3"/>
    <w:rsid w:val="00837CA6"/>
    <w:rsid w:val="00837E59"/>
    <w:rsid w:val="00841161"/>
    <w:rsid w:val="00841400"/>
    <w:rsid w:val="0084169F"/>
    <w:rsid w:val="008419EB"/>
    <w:rsid w:val="00841A95"/>
    <w:rsid w:val="00841EFC"/>
    <w:rsid w:val="00842836"/>
    <w:rsid w:val="008429AD"/>
    <w:rsid w:val="008429DB"/>
    <w:rsid w:val="00842CC8"/>
    <w:rsid w:val="00843054"/>
    <w:rsid w:val="008436C7"/>
    <w:rsid w:val="0084375B"/>
    <w:rsid w:val="008438F7"/>
    <w:rsid w:val="00843D91"/>
    <w:rsid w:val="00843E6D"/>
    <w:rsid w:val="00843EFB"/>
    <w:rsid w:val="00844704"/>
    <w:rsid w:val="00844B9C"/>
    <w:rsid w:val="00844BCF"/>
    <w:rsid w:val="008451AC"/>
    <w:rsid w:val="00845324"/>
    <w:rsid w:val="008455CF"/>
    <w:rsid w:val="008459D9"/>
    <w:rsid w:val="00846301"/>
    <w:rsid w:val="00846C52"/>
    <w:rsid w:val="00846D16"/>
    <w:rsid w:val="00847481"/>
    <w:rsid w:val="008475D2"/>
    <w:rsid w:val="00847DB2"/>
    <w:rsid w:val="00847E82"/>
    <w:rsid w:val="00847F06"/>
    <w:rsid w:val="00850413"/>
    <w:rsid w:val="0085052B"/>
    <w:rsid w:val="0085090F"/>
    <w:rsid w:val="00850C75"/>
    <w:rsid w:val="00850E39"/>
    <w:rsid w:val="0085111A"/>
    <w:rsid w:val="00851177"/>
    <w:rsid w:val="0085161D"/>
    <w:rsid w:val="00851813"/>
    <w:rsid w:val="00851A3D"/>
    <w:rsid w:val="008520AE"/>
    <w:rsid w:val="00852350"/>
    <w:rsid w:val="008526AF"/>
    <w:rsid w:val="008526E0"/>
    <w:rsid w:val="00852966"/>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214"/>
    <w:rsid w:val="0085628D"/>
    <w:rsid w:val="0085636F"/>
    <w:rsid w:val="00856682"/>
    <w:rsid w:val="00856AB4"/>
    <w:rsid w:val="00856C02"/>
    <w:rsid w:val="00856E42"/>
    <w:rsid w:val="00857169"/>
    <w:rsid w:val="008572A5"/>
    <w:rsid w:val="0085795A"/>
    <w:rsid w:val="008579CB"/>
    <w:rsid w:val="00857A77"/>
    <w:rsid w:val="00860209"/>
    <w:rsid w:val="00860426"/>
    <w:rsid w:val="00860544"/>
    <w:rsid w:val="008607BD"/>
    <w:rsid w:val="00860C40"/>
    <w:rsid w:val="00860F89"/>
    <w:rsid w:val="00861001"/>
    <w:rsid w:val="008610D0"/>
    <w:rsid w:val="00861448"/>
    <w:rsid w:val="00861620"/>
    <w:rsid w:val="008618B5"/>
    <w:rsid w:val="00862089"/>
    <w:rsid w:val="00862415"/>
    <w:rsid w:val="00862668"/>
    <w:rsid w:val="008626D0"/>
    <w:rsid w:val="0086284A"/>
    <w:rsid w:val="00862998"/>
    <w:rsid w:val="00863011"/>
    <w:rsid w:val="00863079"/>
    <w:rsid w:val="00863175"/>
    <w:rsid w:val="00863946"/>
    <w:rsid w:val="00863B5E"/>
    <w:rsid w:val="008648BE"/>
    <w:rsid w:val="008649BA"/>
    <w:rsid w:val="00865231"/>
    <w:rsid w:val="00865530"/>
    <w:rsid w:val="00866048"/>
    <w:rsid w:val="0086624E"/>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4B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B72"/>
    <w:rsid w:val="00875CAA"/>
    <w:rsid w:val="00875E75"/>
    <w:rsid w:val="008764A5"/>
    <w:rsid w:val="00876F73"/>
    <w:rsid w:val="00877578"/>
    <w:rsid w:val="00877AEE"/>
    <w:rsid w:val="00877DB0"/>
    <w:rsid w:val="008803F9"/>
    <w:rsid w:val="00880DD2"/>
    <w:rsid w:val="00880E96"/>
    <w:rsid w:val="0088102E"/>
    <w:rsid w:val="00881863"/>
    <w:rsid w:val="008824B9"/>
    <w:rsid w:val="00882598"/>
    <w:rsid w:val="008825B0"/>
    <w:rsid w:val="0088305F"/>
    <w:rsid w:val="00883523"/>
    <w:rsid w:val="0088386A"/>
    <w:rsid w:val="008839B0"/>
    <w:rsid w:val="008839DE"/>
    <w:rsid w:val="00883B28"/>
    <w:rsid w:val="00883C1C"/>
    <w:rsid w:val="0088412B"/>
    <w:rsid w:val="00884AE0"/>
    <w:rsid w:val="00884E1A"/>
    <w:rsid w:val="008851CB"/>
    <w:rsid w:val="00885ABE"/>
    <w:rsid w:val="00885FA9"/>
    <w:rsid w:val="0088618F"/>
    <w:rsid w:val="00886742"/>
    <w:rsid w:val="00886D1F"/>
    <w:rsid w:val="00887CC0"/>
    <w:rsid w:val="00890204"/>
    <w:rsid w:val="008903E0"/>
    <w:rsid w:val="008906F7"/>
    <w:rsid w:val="008909B8"/>
    <w:rsid w:val="00890D57"/>
    <w:rsid w:val="00890D68"/>
    <w:rsid w:val="0089139B"/>
    <w:rsid w:val="008914AF"/>
    <w:rsid w:val="00891503"/>
    <w:rsid w:val="00891713"/>
    <w:rsid w:val="00891EE1"/>
    <w:rsid w:val="0089215A"/>
    <w:rsid w:val="008923E7"/>
    <w:rsid w:val="008926E2"/>
    <w:rsid w:val="0089277A"/>
    <w:rsid w:val="00892D86"/>
    <w:rsid w:val="008935B0"/>
    <w:rsid w:val="0089387D"/>
    <w:rsid w:val="0089391D"/>
    <w:rsid w:val="00893987"/>
    <w:rsid w:val="00893E1E"/>
    <w:rsid w:val="00894A3A"/>
    <w:rsid w:val="00895133"/>
    <w:rsid w:val="0089526A"/>
    <w:rsid w:val="0089611A"/>
    <w:rsid w:val="008963EF"/>
    <w:rsid w:val="008967ED"/>
    <w:rsid w:val="0089688E"/>
    <w:rsid w:val="00896C5A"/>
    <w:rsid w:val="00896ED9"/>
    <w:rsid w:val="00896F0A"/>
    <w:rsid w:val="00897EA9"/>
    <w:rsid w:val="008A0802"/>
    <w:rsid w:val="008A0AA7"/>
    <w:rsid w:val="008A0B4D"/>
    <w:rsid w:val="008A1E10"/>
    <w:rsid w:val="008A1FBE"/>
    <w:rsid w:val="008A2050"/>
    <w:rsid w:val="008A2287"/>
    <w:rsid w:val="008A24A6"/>
    <w:rsid w:val="008A3210"/>
    <w:rsid w:val="008A3449"/>
    <w:rsid w:val="008A3535"/>
    <w:rsid w:val="008A3860"/>
    <w:rsid w:val="008A41B0"/>
    <w:rsid w:val="008A4275"/>
    <w:rsid w:val="008A43B6"/>
    <w:rsid w:val="008A50C4"/>
    <w:rsid w:val="008A5102"/>
    <w:rsid w:val="008A591D"/>
    <w:rsid w:val="008A5F81"/>
    <w:rsid w:val="008A6063"/>
    <w:rsid w:val="008A6797"/>
    <w:rsid w:val="008A6B97"/>
    <w:rsid w:val="008A6E58"/>
    <w:rsid w:val="008A7068"/>
    <w:rsid w:val="008A73AE"/>
    <w:rsid w:val="008A7518"/>
    <w:rsid w:val="008A7B47"/>
    <w:rsid w:val="008B001C"/>
    <w:rsid w:val="008B0397"/>
    <w:rsid w:val="008B0701"/>
    <w:rsid w:val="008B086A"/>
    <w:rsid w:val="008B0950"/>
    <w:rsid w:val="008B0CE5"/>
    <w:rsid w:val="008B0F70"/>
    <w:rsid w:val="008B12BA"/>
    <w:rsid w:val="008B2087"/>
    <w:rsid w:val="008B23CD"/>
    <w:rsid w:val="008B267E"/>
    <w:rsid w:val="008B3194"/>
    <w:rsid w:val="008B398D"/>
    <w:rsid w:val="008B39FB"/>
    <w:rsid w:val="008B4118"/>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26A2"/>
    <w:rsid w:val="008C2951"/>
    <w:rsid w:val="008C2EBC"/>
    <w:rsid w:val="008C3024"/>
    <w:rsid w:val="008C3277"/>
    <w:rsid w:val="008C346B"/>
    <w:rsid w:val="008C367C"/>
    <w:rsid w:val="008C37CD"/>
    <w:rsid w:val="008C3EE1"/>
    <w:rsid w:val="008C450C"/>
    <w:rsid w:val="008C4B4B"/>
    <w:rsid w:val="008C4E3C"/>
    <w:rsid w:val="008C56D2"/>
    <w:rsid w:val="008C5835"/>
    <w:rsid w:val="008C5CE4"/>
    <w:rsid w:val="008C5DE2"/>
    <w:rsid w:val="008C6051"/>
    <w:rsid w:val="008C60E9"/>
    <w:rsid w:val="008C6309"/>
    <w:rsid w:val="008C6691"/>
    <w:rsid w:val="008C68D3"/>
    <w:rsid w:val="008C6A2A"/>
    <w:rsid w:val="008C6DA5"/>
    <w:rsid w:val="008C6F30"/>
    <w:rsid w:val="008C7011"/>
    <w:rsid w:val="008C7239"/>
    <w:rsid w:val="008C79F3"/>
    <w:rsid w:val="008C7CB3"/>
    <w:rsid w:val="008D033A"/>
    <w:rsid w:val="008D0B6A"/>
    <w:rsid w:val="008D0C25"/>
    <w:rsid w:val="008D0E81"/>
    <w:rsid w:val="008D11FA"/>
    <w:rsid w:val="008D134E"/>
    <w:rsid w:val="008D14A4"/>
    <w:rsid w:val="008D15EB"/>
    <w:rsid w:val="008D18CD"/>
    <w:rsid w:val="008D1B07"/>
    <w:rsid w:val="008D1B7C"/>
    <w:rsid w:val="008D24F9"/>
    <w:rsid w:val="008D2656"/>
    <w:rsid w:val="008D3078"/>
    <w:rsid w:val="008D31EB"/>
    <w:rsid w:val="008D3244"/>
    <w:rsid w:val="008D3FF8"/>
    <w:rsid w:val="008D404D"/>
    <w:rsid w:val="008D42E6"/>
    <w:rsid w:val="008D484E"/>
    <w:rsid w:val="008D51A7"/>
    <w:rsid w:val="008D5324"/>
    <w:rsid w:val="008D534C"/>
    <w:rsid w:val="008D542C"/>
    <w:rsid w:val="008D551E"/>
    <w:rsid w:val="008D55D5"/>
    <w:rsid w:val="008D612C"/>
    <w:rsid w:val="008D6657"/>
    <w:rsid w:val="008D6DD7"/>
    <w:rsid w:val="008D73D9"/>
    <w:rsid w:val="008D75E4"/>
    <w:rsid w:val="008D777B"/>
    <w:rsid w:val="008D7D16"/>
    <w:rsid w:val="008D7FCD"/>
    <w:rsid w:val="008E0457"/>
    <w:rsid w:val="008E09F5"/>
    <w:rsid w:val="008E0D44"/>
    <w:rsid w:val="008E102A"/>
    <w:rsid w:val="008E11E9"/>
    <w:rsid w:val="008E1267"/>
    <w:rsid w:val="008E12D9"/>
    <w:rsid w:val="008E1D65"/>
    <w:rsid w:val="008E1F60"/>
    <w:rsid w:val="008E2728"/>
    <w:rsid w:val="008E2DB9"/>
    <w:rsid w:val="008E2F54"/>
    <w:rsid w:val="008E2FF8"/>
    <w:rsid w:val="008E307E"/>
    <w:rsid w:val="008E310A"/>
    <w:rsid w:val="008E3A60"/>
    <w:rsid w:val="008E3D36"/>
    <w:rsid w:val="008E4448"/>
    <w:rsid w:val="008E4734"/>
    <w:rsid w:val="008E47F6"/>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5D1"/>
    <w:rsid w:val="008E75EC"/>
    <w:rsid w:val="008F01C7"/>
    <w:rsid w:val="008F0987"/>
    <w:rsid w:val="008F0B42"/>
    <w:rsid w:val="008F0CC4"/>
    <w:rsid w:val="008F0EF5"/>
    <w:rsid w:val="008F126C"/>
    <w:rsid w:val="008F13ED"/>
    <w:rsid w:val="008F210A"/>
    <w:rsid w:val="008F2499"/>
    <w:rsid w:val="008F24D9"/>
    <w:rsid w:val="008F28A3"/>
    <w:rsid w:val="008F2D4D"/>
    <w:rsid w:val="008F2E1E"/>
    <w:rsid w:val="008F36EF"/>
    <w:rsid w:val="008F39A7"/>
    <w:rsid w:val="008F3C40"/>
    <w:rsid w:val="008F3E3D"/>
    <w:rsid w:val="008F434C"/>
    <w:rsid w:val="008F46DD"/>
    <w:rsid w:val="008F4AA7"/>
    <w:rsid w:val="008F4BFB"/>
    <w:rsid w:val="008F4DD1"/>
    <w:rsid w:val="008F52E6"/>
    <w:rsid w:val="008F5434"/>
    <w:rsid w:val="008F6056"/>
    <w:rsid w:val="008F681C"/>
    <w:rsid w:val="008F684A"/>
    <w:rsid w:val="008F68EC"/>
    <w:rsid w:val="008F6DF1"/>
    <w:rsid w:val="008F6EC3"/>
    <w:rsid w:val="008F6F0B"/>
    <w:rsid w:val="008F70D0"/>
    <w:rsid w:val="008F7BBD"/>
    <w:rsid w:val="008F7D37"/>
    <w:rsid w:val="008F7F86"/>
    <w:rsid w:val="009002A0"/>
    <w:rsid w:val="00900367"/>
    <w:rsid w:val="0090072F"/>
    <w:rsid w:val="00900737"/>
    <w:rsid w:val="00900AFB"/>
    <w:rsid w:val="00900C1A"/>
    <w:rsid w:val="00900C8C"/>
    <w:rsid w:val="00900F4F"/>
    <w:rsid w:val="00901295"/>
    <w:rsid w:val="0090240B"/>
    <w:rsid w:val="00902535"/>
    <w:rsid w:val="009025B8"/>
    <w:rsid w:val="009029EB"/>
    <w:rsid w:val="00902C07"/>
    <w:rsid w:val="00902C23"/>
    <w:rsid w:val="00902E8C"/>
    <w:rsid w:val="009030A9"/>
    <w:rsid w:val="00903520"/>
    <w:rsid w:val="00903C4E"/>
    <w:rsid w:val="00903DB2"/>
    <w:rsid w:val="00903FBC"/>
    <w:rsid w:val="0090439B"/>
    <w:rsid w:val="0090443C"/>
    <w:rsid w:val="00904751"/>
    <w:rsid w:val="00904BD1"/>
    <w:rsid w:val="0090513C"/>
    <w:rsid w:val="009053AE"/>
    <w:rsid w:val="00905434"/>
    <w:rsid w:val="00905804"/>
    <w:rsid w:val="00905CAF"/>
    <w:rsid w:val="009067BF"/>
    <w:rsid w:val="00906A4D"/>
    <w:rsid w:val="00906A71"/>
    <w:rsid w:val="00906BC4"/>
    <w:rsid w:val="00906F6B"/>
    <w:rsid w:val="00906FDE"/>
    <w:rsid w:val="009070E3"/>
    <w:rsid w:val="009071B8"/>
    <w:rsid w:val="00907358"/>
    <w:rsid w:val="009074F2"/>
    <w:rsid w:val="009075AB"/>
    <w:rsid w:val="00907AFE"/>
    <w:rsid w:val="00907CB3"/>
    <w:rsid w:val="00907FD0"/>
    <w:rsid w:val="00907FE3"/>
    <w:rsid w:val="009101E2"/>
    <w:rsid w:val="00910A30"/>
    <w:rsid w:val="0091180D"/>
    <w:rsid w:val="00911B38"/>
    <w:rsid w:val="009120C5"/>
    <w:rsid w:val="00912252"/>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8EC"/>
    <w:rsid w:val="0091590E"/>
    <w:rsid w:val="00915D73"/>
    <w:rsid w:val="00915E5C"/>
    <w:rsid w:val="00916077"/>
    <w:rsid w:val="00916676"/>
    <w:rsid w:val="00916C2F"/>
    <w:rsid w:val="009170A2"/>
    <w:rsid w:val="00917E92"/>
    <w:rsid w:val="0092039E"/>
    <w:rsid w:val="009208A6"/>
    <w:rsid w:val="00920A48"/>
    <w:rsid w:val="00920C6F"/>
    <w:rsid w:val="00920D7E"/>
    <w:rsid w:val="00920FC1"/>
    <w:rsid w:val="00922207"/>
    <w:rsid w:val="00922624"/>
    <w:rsid w:val="00922928"/>
    <w:rsid w:val="00922935"/>
    <w:rsid w:val="00922B34"/>
    <w:rsid w:val="00922F7C"/>
    <w:rsid w:val="00923337"/>
    <w:rsid w:val="00924035"/>
    <w:rsid w:val="00924269"/>
    <w:rsid w:val="0092430B"/>
    <w:rsid w:val="00924514"/>
    <w:rsid w:val="0092474D"/>
    <w:rsid w:val="00925A11"/>
    <w:rsid w:val="00925C74"/>
    <w:rsid w:val="0092612F"/>
    <w:rsid w:val="0092638F"/>
    <w:rsid w:val="009269B8"/>
    <w:rsid w:val="00926A14"/>
    <w:rsid w:val="00926D5A"/>
    <w:rsid w:val="009271FC"/>
    <w:rsid w:val="00927316"/>
    <w:rsid w:val="0092761B"/>
    <w:rsid w:val="009276AE"/>
    <w:rsid w:val="00930066"/>
    <w:rsid w:val="0093012B"/>
    <w:rsid w:val="0093052B"/>
    <w:rsid w:val="0093054F"/>
    <w:rsid w:val="009305FB"/>
    <w:rsid w:val="00930826"/>
    <w:rsid w:val="00930955"/>
    <w:rsid w:val="009309A8"/>
    <w:rsid w:val="00931163"/>
    <w:rsid w:val="009315EA"/>
    <w:rsid w:val="00931CE8"/>
    <w:rsid w:val="00931DCD"/>
    <w:rsid w:val="0093204F"/>
    <w:rsid w:val="009322AA"/>
    <w:rsid w:val="009325CE"/>
    <w:rsid w:val="009325D3"/>
    <w:rsid w:val="00932681"/>
    <w:rsid w:val="0093276D"/>
    <w:rsid w:val="00932E55"/>
    <w:rsid w:val="00932FBE"/>
    <w:rsid w:val="00933C54"/>
    <w:rsid w:val="00933C7A"/>
    <w:rsid w:val="00933D12"/>
    <w:rsid w:val="009343C3"/>
    <w:rsid w:val="009351F9"/>
    <w:rsid w:val="009355FF"/>
    <w:rsid w:val="009356FB"/>
    <w:rsid w:val="00935C41"/>
    <w:rsid w:val="00935C54"/>
    <w:rsid w:val="009364D7"/>
    <w:rsid w:val="009365BC"/>
    <w:rsid w:val="009366ED"/>
    <w:rsid w:val="00936ADF"/>
    <w:rsid w:val="00936B45"/>
    <w:rsid w:val="00936C8C"/>
    <w:rsid w:val="00936EAA"/>
    <w:rsid w:val="00936FA1"/>
    <w:rsid w:val="00936FAF"/>
    <w:rsid w:val="00937055"/>
    <w:rsid w:val="00937065"/>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AD2"/>
    <w:rsid w:val="0094201D"/>
    <w:rsid w:val="00942157"/>
    <w:rsid w:val="00942942"/>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BE3"/>
    <w:rsid w:val="00944DEA"/>
    <w:rsid w:val="00944FD5"/>
    <w:rsid w:val="00945197"/>
    <w:rsid w:val="00945BA9"/>
    <w:rsid w:val="00945C48"/>
    <w:rsid w:val="00945CA4"/>
    <w:rsid w:val="00945E54"/>
    <w:rsid w:val="0094644F"/>
    <w:rsid w:val="0094645C"/>
    <w:rsid w:val="009466AA"/>
    <w:rsid w:val="00946909"/>
    <w:rsid w:val="00946AAC"/>
    <w:rsid w:val="00946BA4"/>
    <w:rsid w:val="00946E2B"/>
    <w:rsid w:val="00946E3B"/>
    <w:rsid w:val="00947B35"/>
    <w:rsid w:val="00947C61"/>
    <w:rsid w:val="00947E7E"/>
    <w:rsid w:val="009511D4"/>
    <w:rsid w:val="0095139A"/>
    <w:rsid w:val="00951786"/>
    <w:rsid w:val="0095194A"/>
    <w:rsid w:val="00951C4D"/>
    <w:rsid w:val="0095225A"/>
    <w:rsid w:val="00952E71"/>
    <w:rsid w:val="00952E96"/>
    <w:rsid w:val="009539CD"/>
    <w:rsid w:val="00953A11"/>
    <w:rsid w:val="00953E16"/>
    <w:rsid w:val="00953F06"/>
    <w:rsid w:val="0095408E"/>
    <w:rsid w:val="009542AC"/>
    <w:rsid w:val="0095432C"/>
    <w:rsid w:val="00954433"/>
    <w:rsid w:val="009549EF"/>
    <w:rsid w:val="00954B5A"/>
    <w:rsid w:val="00954B72"/>
    <w:rsid w:val="00954DD1"/>
    <w:rsid w:val="009550BD"/>
    <w:rsid w:val="00955C75"/>
    <w:rsid w:val="00955D69"/>
    <w:rsid w:val="00955D8E"/>
    <w:rsid w:val="00955DDC"/>
    <w:rsid w:val="009562E2"/>
    <w:rsid w:val="0095678E"/>
    <w:rsid w:val="009567E7"/>
    <w:rsid w:val="00956CA2"/>
    <w:rsid w:val="009576A5"/>
    <w:rsid w:val="009601A7"/>
    <w:rsid w:val="0096046B"/>
    <w:rsid w:val="00960FE6"/>
    <w:rsid w:val="009615B3"/>
    <w:rsid w:val="0096179C"/>
    <w:rsid w:val="00961849"/>
    <w:rsid w:val="00961891"/>
    <w:rsid w:val="00961AC7"/>
    <w:rsid w:val="00961BAD"/>
    <w:rsid w:val="00961BB2"/>
    <w:rsid w:val="00961CF1"/>
    <w:rsid w:val="00962108"/>
    <w:rsid w:val="009621DF"/>
    <w:rsid w:val="009625BA"/>
    <w:rsid w:val="00962B5C"/>
    <w:rsid w:val="00962C09"/>
    <w:rsid w:val="00962C81"/>
    <w:rsid w:val="00962EF8"/>
    <w:rsid w:val="00963759"/>
    <w:rsid w:val="009638D6"/>
    <w:rsid w:val="00963F37"/>
    <w:rsid w:val="00964A2D"/>
    <w:rsid w:val="00964C49"/>
    <w:rsid w:val="0096548B"/>
    <w:rsid w:val="00965D18"/>
    <w:rsid w:val="00965DCF"/>
    <w:rsid w:val="00966707"/>
    <w:rsid w:val="0096683D"/>
    <w:rsid w:val="00966A2C"/>
    <w:rsid w:val="00966E60"/>
    <w:rsid w:val="00967246"/>
    <w:rsid w:val="009672C0"/>
    <w:rsid w:val="0096791E"/>
    <w:rsid w:val="009700C6"/>
    <w:rsid w:val="0097055E"/>
    <w:rsid w:val="009707BF"/>
    <w:rsid w:val="009707FB"/>
    <w:rsid w:val="00970D95"/>
    <w:rsid w:val="00970E92"/>
    <w:rsid w:val="0097110E"/>
    <w:rsid w:val="00971885"/>
    <w:rsid w:val="00971912"/>
    <w:rsid w:val="00971B0C"/>
    <w:rsid w:val="00972442"/>
    <w:rsid w:val="00972E19"/>
    <w:rsid w:val="00973099"/>
    <w:rsid w:val="00973673"/>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7DE"/>
    <w:rsid w:val="00977A8C"/>
    <w:rsid w:val="00980873"/>
    <w:rsid w:val="00980A61"/>
    <w:rsid w:val="00980BF0"/>
    <w:rsid w:val="009816DC"/>
    <w:rsid w:val="009817BE"/>
    <w:rsid w:val="00981CE7"/>
    <w:rsid w:val="009820AA"/>
    <w:rsid w:val="009823A8"/>
    <w:rsid w:val="00982733"/>
    <w:rsid w:val="00982909"/>
    <w:rsid w:val="00982BF3"/>
    <w:rsid w:val="00982D91"/>
    <w:rsid w:val="00983091"/>
    <w:rsid w:val="009834FB"/>
    <w:rsid w:val="00983910"/>
    <w:rsid w:val="0098394C"/>
    <w:rsid w:val="00983EFE"/>
    <w:rsid w:val="00983F22"/>
    <w:rsid w:val="00983F72"/>
    <w:rsid w:val="00984226"/>
    <w:rsid w:val="00984A87"/>
    <w:rsid w:val="00985E7F"/>
    <w:rsid w:val="00986098"/>
    <w:rsid w:val="009862AB"/>
    <w:rsid w:val="009864E6"/>
    <w:rsid w:val="0098651D"/>
    <w:rsid w:val="00986CEE"/>
    <w:rsid w:val="00987A96"/>
    <w:rsid w:val="00987C19"/>
    <w:rsid w:val="00987D6A"/>
    <w:rsid w:val="0099022C"/>
    <w:rsid w:val="00990460"/>
    <w:rsid w:val="009907DA"/>
    <w:rsid w:val="00990864"/>
    <w:rsid w:val="00990C43"/>
    <w:rsid w:val="00990F67"/>
    <w:rsid w:val="00991024"/>
    <w:rsid w:val="00991632"/>
    <w:rsid w:val="00991808"/>
    <w:rsid w:val="009918C6"/>
    <w:rsid w:val="00991B48"/>
    <w:rsid w:val="00991FBD"/>
    <w:rsid w:val="00992156"/>
    <w:rsid w:val="00992459"/>
    <w:rsid w:val="00992A4C"/>
    <w:rsid w:val="00992BEE"/>
    <w:rsid w:val="00992C25"/>
    <w:rsid w:val="00992DB6"/>
    <w:rsid w:val="0099322F"/>
    <w:rsid w:val="009932AC"/>
    <w:rsid w:val="0099355E"/>
    <w:rsid w:val="009937C9"/>
    <w:rsid w:val="00993CBF"/>
    <w:rsid w:val="00993E87"/>
    <w:rsid w:val="0099425D"/>
    <w:rsid w:val="00994351"/>
    <w:rsid w:val="00994DAD"/>
    <w:rsid w:val="00995E99"/>
    <w:rsid w:val="0099615B"/>
    <w:rsid w:val="009967C1"/>
    <w:rsid w:val="00996A8F"/>
    <w:rsid w:val="00996D96"/>
    <w:rsid w:val="00996EED"/>
    <w:rsid w:val="00997421"/>
    <w:rsid w:val="0099761E"/>
    <w:rsid w:val="00997679"/>
    <w:rsid w:val="009A0009"/>
    <w:rsid w:val="009A0599"/>
    <w:rsid w:val="009A0873"/>
    <w:rsid w:val="009A0BB9"/>
    <w:rsid w:val="009A1011"/>
    <w:rsid w:val="009A13DA"/>
    <w:rsid w:val="009A1A0E"/>
    <w:rsid w:val="009A1DBF"/>
    <w:rsid w:val="009A295A"/>
    <w:rsid w:val="009A2A29"/>
    <w:rsid w:val="009A389F"/>
    <w:rsid w:val="009A45C3"/>
    <w:rsid w:val="009A4B51"/>
    <w:rsid w:val="009A4E16"/>
    <w:rsid w:val="009A5005"/>
    <w:rsid w:val="009A53A6"/>
    <w:rsid w:val="009A53B5"/>
    <w:rsid w:val="009A596A"/>
    <w:rsid w:val="009A59DE"/>
    <w:rsid w:val="009A5EDD"/>
    <w:rsid w:val="009A6117"/>
    <w:rsid w:val="009A61DF"/>
    <w:rsid w:val="009A68E6"/>
    <w:rsid w:val="009A6B6E"/>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0F70"/>
    <w:rsid w:val="009B17F5"/>
    <w:rsid w:val="009B1ADC"/>
    <w:rsid w:val="009B1BBA"/>
    <w:rsid w:val="009B1DF8"/>
    <w:rsid w:val="009B23DA"/>
    <w:rsid w:val="009B2A2D"/>
    <w:rsid w:val="009B2CDC"/>
    <w:rsid w:val="009B34C6"/>
    <w:rsid w:val="009B3D20"/>
    <w:rsid w:val="009B43E1"/>
    <w:rsid w:val="009B4A1C"/>
    <w:rsid w:val="009B4A4C"/>
    <w:rsid w:val="009B4DB3"/>
    <w:rsid w:val="009B51FB"/>
    <w:rsid w:val="009B5418"/>
    <w:rsid w:val="009B5AC6"/>
    <w:rsid w:val="009B6A12"/>
    <w:rsid w:val="009B6B9B"/>
    <w:rsid w:val="009B6E6C"/>
    <w:rsid w:val="009B6F21"/>
    <w:rsid w:val="009B6F80"/>
    <w:rsid w:val="009B74D6"/>
    <w:rsid w:val="009B7710"/>
    <w:rsid w:val="009B7858"/>
    <w:rsid w:val="009B7C84"/>
    <w:rsid w:val="009C0041"/>
    <w:rsid w:val="009C0727"/>
    <w:rsid w:val="009C0B3C"/>
    <w:rsid w:val="009C0CE0"/>
    <w:rsid w:val="009C0F59"/>
    <w:rsid w:val="009C10C3"/>
    <w:rsid w:val="009C10D3"/>
    <w:rsid w:val="009C1438"/>
    <w:rsid w:val="009C158B"/>
    <w:rsid w:val="009C1E21"/>
    <w:rsid w:val="009C2044"/>
    <w:rsid w:val="009C233B"/>
    <w:rsid w:val="009C24A8"/>
    <w:rsid w:val="009C26B2"/>
    <w:rsid w:val="009C2737"/>
    <w:rsid w:val="009C2C43"/>
    <w:rsid w:val="009C31DA"/>
    <w:rsid w:val="009C34C6"/>
    <w:rsid w:val="009C36CB"/>
    <w:rsid w:val="009C3B5F"/>
    <w:rsid w:val="009C44E7"/>
    <w:rsid w:val="009C4568"/>
    <w:rsid w:val="009C473B"/>
    <w:rsid w:val="009C492F"/>
    <w:rsid w:val="009C4BAF"/>
    <w:rsid w:val="009C4D12"/>
    <w:rsid w:val="009C4D72"/>
    <w:rsid w:val="009C4D9F"/>
    <w:rsid w:val="009C4EC3"/>
    <w:rsid w:val="009C5219"/>
    <w:rsid w:val="009C5944"/>
    <w:rsid w:val="009C5F93"/>
    <w:rsid w:val="009C6238"/>
    <w:rsid w:val="009C6399"/>
    <w:rsid w:val="009C6EF4"/>
    <w:rsid w:val="009C6F4D"/>
    <w:rsid w:val="009C70E4"/>
    <w:rsid w:val="009C761E"/>
    <w:rsid w:val="009C7BE2"/>
    <w:rsid w:val="009D00AA"/>
    <w:rsid w:val="009D0272"/>
    <w:rsid w:val="009D02D5"/>
    <w:rsid w:val="009D03F4"/>
    <w:rsid w:val="009D07A0"/>
    <w:rsid w:val="009D0A70"/>
    <w:rsid w:val="009D123B"/>
    <w:rsid w:val="009D1267"/>
    <w:rsid w:val="009D139C"/>
    <w:rsid w:val="009D158C"/>
    <w:rsid w:val="009D17CB"/>
    <w:rsid w:val="009D18B7"/>
    <w:rsid w:val="009D1A8F"/>
    <w:rsid w:val="009D1C32"/>
    <w:rsid w:val="009D1D43"/>
    <w:rsid w:val="009D2555"/>
    <w:rsid w:val="009D2914"/>
    <w:rsid w:val="009D2994"/>
    <w:rsid w:val="009D29BC"/>
    <w:rsid w:val="009D2EB1"/>
    <w:rsid w:val="009D2FF2"/>
    <w:rsid w:val="009D3103"/>
    <w:rsid w:val="009D31CD"/>
    <w:rsid w:val="009D3226"/>
    <w:rsid w:val="009D3385"/>
    <w:rsid w:val="009D39B4"/>
    <w:rsid w:val="009D42A9"/>
    <w:rsid w:val="009D461E"/>
    <w:rsid w:val="009D47FD"/>
    <w:rsid w:val="009D4930"/>
    <w:rsid w:val="009D49D8"/>
    <w:rsid w:val="009D4BBF"/>
    <w:rsid w:val="009D4C45"/>
    <w:rsid w:val="009D51E8"/>
    <w:rsid w:val="009D531B"/>
    <w:rsid w:val="009D5FB3"/>
    <w:rsid w:val="009D625F"/>
    <w:rsid w:val="009D643C"/>
    <w:rsid w:val="009D6C13"/>
    <w:rsid w:val="009D73E4"/>
    <w:rsid w:val="009D77C8"/>
    <w:rsid w:val="009D793C"/>
    <w:rsid w:val="009D7A5D"/>
    <w:rsid w:val="009D7C10"/>
    <w:rsid w:val="009D7E89"/>
    <w:rsid w:val="009E003E"/>
    <w:rsid w:val="009E0596"/>
    <w:rsid w:val="009E05D3"/>
    <w:rsid w:val="009E0C03"/>
    <w:rsid w:val="009E0D44"/>
    <w:rsid w:val="009E0F36"/>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6A"/>
    <w:rsid w:val="009E43D3"/>
    <w:rsid w:val="009E45FB"/>
    <w:rsid w:val="009E4B33"/>
    <w:rsid w:val="009E4BCF"/>
    <w:rsid w:val="009E50B9"/>
    <w:rsid w:val="009E5401"/>
    <w:rsid w:val="009E56BC"/>
    <w:rsid w:val="009E5814"/>
    <w:rsid w:val="009E5CAE"/>
    <w:rsid w:val="009E60E5"/>
    <w:rsid w:val="009E65DC"/>
    <w:rsid w:val="009E6E09"/>
    <w:rsid w:val="009E71B2"/>
    <w:rsid w:val="009E7434"/>
    <w:rsid w:val="009F0842"/>
    <w:rsid w:val="009F0E10"/>
    <w:rsid w:val="009F0E46"/>
    <w:rsid w:val="009F12F6"/>
    <w:rsid w:val="009F14D8"/>
    <w:rsid w:val="009F20A3"/>
    <w:rsid w:val="009F3002"/>
    <w:rsid w:val="009F3663"/>
    <w:rsid w:val="009F3690"/>
    <w:rsid w:val="009F449E"/>
    <w:rsid w:val="009F453C"/>
    <w:rsid w:val="009F46BF"/>
    <w:rsid w:val="009F4BA3"/>
    <w:rsid w:val="009F4F57"/>
    <w:rsid w:val="009F5049"/>
    <w:rsid w:val="009F50B8"/>
    <w:rsid w:val="009F5188"/>
    <w:rsid w:val="009F5471"/>
    <w:rsid w:val="009F573A"/>
    <w:rsid w:val="009F5A21"/>
    <w:rsid w:val="009F5DCA"/>
    <w:rsid w:val="009F61A8"/>
    <w:rsid w:val="009F64C7"/>
    <w:rsid w:val="009F64F1"/>
    <w:rsid w:val="009F65E9"/>
    <w:rsid w:val="009F671B"/>
    <w:rsid w:val="009F68A5"/>
    <w:rsid w:val="009F6D46"/>
    <w:rsid w:val="009F6FE5"/>
    <w:rsid w:val="009F72EE"/>
    <w:rsid w:val="009F756A"/>
    <w:rsid w:val="009F7D15"/>
    <w:rsid w:val="009F7EAB"/>
    <w:rsid w:val="009F7F8B"/>
    <w:rsid w:val="00A002DB"/>
    <w:rsid w:val="00A003D7"/>
    <w:rsid w:val="00A0048C"/>
    <w:rsid w:val="00A00820"/>
    <w:rsid w:val="00A009B1"/>
    <w:rsid w:val="00A0118A"/>
    <w:rsid w:val="00A01540"/>
    <w:rsid w:val="00A01545"/>
    <w:rsid w:val="00A01A63"/>
    <w:rsid w:val="00A01BD5"/>
    <w:rsid w:val="00A02296"/>
    <w:rsid w:val="00A029E7"/>
    <w:rsid w:val="00A02B8E"/>
    <w:rsid w:val="00A0311F"/>
    <w:rsid w:val="00A03273"/>
    <w:rsid w:val="00A03A41"/>
    <w:rsid w:val="00A03D4C"/>
    <w:rsid w:val="00A03E1E"/>
    <w:rsid w:val="00A03E28"/>
    <w:rsid w:val="00A04944"/>
    <w:rsid w:val="00A04988"/>
    <w:rsid w:val="00A053AC"/>
    <w:rsid w:val="00A05520"/>
    <w:rsid w:val="00A0573E"/>
    <w:rsid w:val="00A057D0"/>
    <w:rsid w:val="00A05CFD"/>
    <w:rsid w:val="00A05FE4"/>
    <w:rsid w:val="00A061AC"/>
    <w:rsid w:val="00A06203"/>
    <w:rsid w:val="00A06758"/>
    <w:rsid w:val="00A06881"/>
    <w:rsid w:val="00A0691C"/>
    <w:rsid w:val="00A0693F"/>
    <w:rsid w:val="00A0758F"/>
    <w:rsid w:val="00A07759"/>
    <w:rsid w:val="00A079D3"/>
    <w:rsid w:val="00A1017D"/>
    <w:rsid w:val="00A104DB"/>
    <w:rsid w:val="00A11574"/>
    <w:rsid w:val="00A11B75"/>
    <w:rsid w:val="00A1222D"/>
    <w:rsid w:val="00A12395"/>
    <w:rsid w:val="00A12461"/>
    <w:rsid w:val="00A12689"/>
    <w:rsid w:val="00A12C61"/>
    <w:rsid w:val="00A13332"/>
    <w:rsid w:val="00A1346B"/>
    <w:rsid w:val="00A138D9"/>
    <w:rsid w:val="00A139E8"/>
    <w:rsid w:val="00A13B71"/>
    <w:rsid w:val="00A13BCB"/>
    <w:rsid w:val="00A13C9B"/>
    <w:rsid w:val="00A13CE7"/>
    <w:rsid w:val="00A142DB"/>
    <w:rsid w:val="00A14338"/>
    <w:rsid w:val="00A1445E"/>
    <w:rsid w:val="00A14663"/>
    <w:rsid w:val="00A148A2"/>
    <w:rsid w:val="00A14CB3"/>
    <w:rsid w:val="00A14CC1"/>
    <w:rsid w:val="00A1570A"/>
    <w:rsid w:val="00A15749"/>
    <w:rsid w:val="00A15CE1"/>
    <w:rsid w:val="00A163AF"/>
    <w:rsid w:val="00A1691E"/>
    <w:rsid w:val="00A16A95"/>
    <w:rsid w:val="00A16F4E"/>
    <w:rsid w:val="00A17A01"/>
    <w:rsid w:val="00A2057B"/>
    <w:rsid w:val="00A209FB"/>
    <w:rsid w:val="00A20D51"/>
    <w:rsid w:val="00A20F58"/>
    <w:rsid w:val="00A211B4"/>
    <w:rsid w:val="00A21AC7"/>
    <w:rsid w:val="00A21DD0"/>
    <w:rsid w:val="00A220DC"/>
    <w:rsid w:val="00A2259B"/>
    <w:rsid w:val="00A22A40"/>
    <w:rsid w:val="00A22D98"/>
    <w:rsid w:val="00A22EFD"/>
    <w:rsid w:val="00A2305C"/>
    <w:rsid w:val="00A231BA"/>
    <w:rsid w:val="00A23295"/>
    <w:rsid w:val="00A2375D"/>
    <w:rsid w:val="00A23810"/>
    <w:rsid w:val="00A238F1"/>
    <w:rsid w:val="00A23AB4"/>
    <w:rsid w:val="00A23D15"/>
    <w:rsid w:val="00A244B2"/>
    <w:rsid w:val="00A2450A"/>
    <w:rsid w:val="00A24A31"/>
    <w:rsid w:val="00A24FC3"/>
    <w:rsid w:val="00A253D1"/>
    <w:rsid w:val="00A255E8"/>
    <w:rsid w:val="00A2562F"/>
    <w:rsid w:val="00A2591B"/>
    <w:rsid w:val="00A25AC0"/>
    <w:rsid w:val="00A262D1"/>
    <w:rsid w:val="00A26396"/>
    <w:rsid w:val="00A264D3"/>
    <w:rsid w:val="00A269DC"/>
    <w:rsid w:val="00A26DD5"/>
    <w:rsid w:val="00A26F97"/>
    <w:rsid w:val="00A27304"/>
    <w:rsid w:val="00A274C8"/>
    <w:rsid w:val="00A27776"/>
    <w:rsid w:val="00A27A38"/>
    <w:rsid w:val="00A30218"/>
    <w:rsid w:val="00A30398"/>
    <w:rsid w:val="00A303A2"/>
    <w:rsid w:val="00A30450"/>
    <w:rsid w:val="00A30668"/>
    <w:rsid w:val="00A3077F"/>
    <w:rsid w:val="00A30D42"/>
    <w:rsid w:val="00A30E2E"/>
    <w:rsid w:val="00A30FD3"/>
    <w:rsid w:val="00A3114E"/>
    <w:rsid w:val="00A312B3"/>
    <w:rsid w:val="00A31417"/>
    <w:rsid w:val="00A3149C"/>
    <w:rsid w:val="00A3151A"/>
    <w:rsid w:val="00A316C7"/>
    <w:rsid w:val="00A31763"/>
    <w:rsid w:val="00A325C5"/>
    <w:rsid w:val="00A3276D"/>
    <w:rsid w:val="00A32962"/>
    <w:rsid w:val="00A32BAE"/>
    <w:rsid w:val="00A3304B"/>
    <w:rsid w:val="00A333E8"/>
    <w:rsid w:val="00A33474"/>
    <w:rsid w:val="00A33DDF"/>
    <w:rsid w:val="00A34547"/>
    <w:rsid w:val="00A3488B"/>
    <w:rsid w:val="00A349E7"/>
    <w:rsid w:val="00A34BFB"/>
    <w:rsid w:val="00A34C12"/>
    <w:rsid w:val="00A35192"/>
    <w:rsid w:val="00A3550B"/>
    <w:rsid w:val="00A35809"/>
    <w:rsid w:val="00A35847"/>
    <w:rsid w:val="00A35861"/>
    <w:rsid w:val="00A359EE"/>
    <w:rsid w:val="00A36295"/>
    <w:rsid w:val="00A372F2"/>
    <w:rsid w:val="00A373FB"/>
    <w:rsid w:val="00A376B7"/>
    <w:rsid w:val="00A37991"/>
    <w:rsid w:val="00A37BAE"/>
    <w:rsid w:val="00A37CB1"/>
    <w:rsid w:val="00A4002B"/>
    <w:rsid w:val="00A4030A"/>
    <w:rsid w:val="00A403C6"/>
    <w:rsid w:val="00A405D5"/>
    <w:rsid w:val="00A4105A"/>
    <w:rsid w:val="00A412D0"/>
    <w:rsid w:val="00A41BF5"/>
    <w:rsid w:val="00A42023"/>
    <w:rsid w:val="00A42494"/>
    <w:rsid w:val="00A42D7F"/>
    <w:rsid w:val="00A42F5D"/>
    <w:rsid w:val="00A42FEB"/>
    <w:rsid w:val="00A43658"/>
    <w:rsid w:val="00A4377F"/>
    <w:rsid w:val="00A439B5"/>
    <w:rsid w:val="00A43EA3"/>
    <w:rsid w:val="00A44183"/>
    <w:rsid w:val="00A446BE"/>
    <w:rsid w:val="00A44778"/>
    <w:rsid w:val="00A447A8"/>
    <w:rsid w:val="00A4489F"/>
    <w:rsid w:val="00A44B5F"/>
    <w:rsid w:val="00A44C37"/>
    <w:rsid w:val="00A44E1E"/>
    <w:rsid w:val="00A4532D"/>
    <w:rsid w:val="00A4568D"/>
    <w:rsid w:val="00A4647D"/>
    <w:rsid w:val="00A4653A"/>
    <w:rsid w:val="00A469E7"/>
    <w:rsid w:val="00A46D82"/>
    <w:rsid w:val="00A4704C"/>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121"/>
    <w:rsid w:val="00A52A7D"/>
    <w:rsid w:val="00A52E36"/>
    <w:rsid w:val="00A5301B"/>
    <w:rsid w:val="00A5321B"/>
    <w:rsid w:val="00A5335C"/>
    <w:rsid w:val="00A539ED"/>
    <w:rsid w:val="00A545C7"/>
    <w:rsid w:val="00A547B9"/>
    <w:rsid w:val="00A5499A"/>
    <w:rsid w:val="00A54DBA"/>
    <w:rsid w:val="00A54F7D"/>
    <w:rsid w:val="00A55493"/>
    <w:rsid w:val="00A55642"/>
    <w:rsid w:val="00A55AB3"/>
    <w:rsid w:val="00A57362"/>
    <w:rsid w:val="00A5749B"/>
    <w:rsid w:val="00A574E5"/>
    <w:rsid w:val="00A57C3A"/>
    <w:rsid w:val="00A57DED"/>
    <w:rsid w:val="00A601AA"/>
    <w:rsid w:val="00A60404"/>
    <w:rsid w:val="00A604A4"/>
    <w:rsid w:val="00A6081E"/>
    <w:rsid w:val="00A613BF"/>
    <w:rsid w:val="00A618AF"/>
    <w:rsid w:val="00A61B22"/>
    <w:rsid w:val="00A61B7D"/>
    <w:rsid w:val="00A61CC0"/>
    <w:rsid w:val="00A61F1C"/>
    <w:rsid w:val="00A62128"/>
    <w:rsid w:val="00A624CD"/>
    <w:rsid w:val="00A625C8"/>
    <w:rsid w:val="00A62756"/>
    <w:rsid w:val="00A62D6B"/>
    <w:rsid w:val="00A62DD8"/>
    <w:rsid w:val="00A62FEA"/>
    <w:rsid w:val="00A63440"/>
    <w:rsid w:val="00A634D8"/>
    <w:rsid w:val="00A63A0D"/>
    <w:rsid w:val="00A63B27"/>
    <w:rsid w:val="00A64123"/>
    <w:rsid w:val="00A64325"/>
    <w:rsid w:val="00A65645"/>
    <w:rsid w:val="00A65A89"/>
    <w:rsid w:val="00A65BB1"/>
    <w:rsid w:val="00A6605B"/>
    <w:rsid w:val="00A66215"/>
    <w:rsid w:val="00A66275"/>
    <w:rsid w:val="00A662F5"/>
    <w:rsid w:val="00A66590"/>
    <w:rsid w:val="00A66743"/>
    <w:rsid w:val="00A66ADC"/>
    <w:rsid w:val="00A66BDD"/>
    <w:rsid w:val="00A66F10"/>
    <w:rsid w:val="00A6739D"/>
    <w:rsid w:val="00A67540"/>
    <w:rsid w:val="00A67CF7"/>
    <w:rsid w:val="00A700C1"/>
    <w:rsid w:val="00A7046F"/>
    <w:rsid w:val="00A7064E"/>
    <w:rsid w:val="00A70834"/>
    <w:rsid w:val="00A71319"/>
    <w:rsid w:val="00A71381"/>
    <w:rsid w:val="00A7147D"/>
    <w:rsid w:val="00A71AEF"/>
    <w:rsid w:val="00A71CD0"/>
    <w:rsid w:val="00A7222A"/>
    <w:rsid w:val="00A7273C"/>
    <w:rsid w:val="00A72C78"/>
    <w:rsid w:val="00A72D14"/>
    <w:rsid w:val="00A72F89"/>
    <w:rsid w:val="00A73397"/>
    <w:rsid w:val="00A73AC9"/>
    <w:rsid w:val="00A73FB7"/>
    <w:rsid w:val="00A7460C"/>
    <w:rsid w:val="00A74727"/>
    <w:rsid w:val="00A74FDB"/>
    <w:rsid w:val="00A752A4"/>
    <w:rsid w:val="00A752D5"/>
    <w:rsid w:val="00A754DD"/>
    <w:rsid w:val="00A7562A"/>
    <w:rsid w:val="00A761EB"/>
    <w:rsid w:val="00A77117"/>
    <w:rsid w:val="00A77177"/>
    <w:rsid w:val="00A772F0"/>
    <w:rsid w:val="00A77A85"/>
    <w:rsid w:val="00A8093B"/>
    <w:rsid w:val="00A809F2"/>
    <w:rsid w:val="00A80A91"/>
    <w:rsid w:val="00A81001"/>
    <w:rsid w:val="00A81500"/>
    <w:rsid w:val="00A8191E"/>
    <w:rsid w:val="00A81B15"/>
    <w:rsid w:val="00A81F9C"/>
    <w:rsid w:val="00A82366"/>
    <w:rsid w:val="00A82472"/>
    <w:rsid w:val="00A8298C"/>
    <w:rsid w:val="00A82F8E"/>
    <w:rsid w:val="00A83525"/>
    <w:rsid w:val="00A837FF"/>
    <w:rsid w:val="00A83FB4"/>
    <w:rsid w:val="00A84B83"/>
    <w:rsid w:val="00A84BBC"/>
    <w:rsid w:val="00A84D2F"/>
    <w:rsid w:val="00A84DC8"/>
    <w:rsid w:val="00A84ED8"/>
    <w:rsid w:val="00A851CA"/>
    <w:rsid w:val="00A85DBC"/>
    <w:rsid w:val="00A863CA"/>
    <w:rsid w:val="00A86889"/>
    <w:rsid w:val="00A8698C"/>
    <w:rsid w:val="00A86CA0"/>
    <w:rsid w:val="00A87BC3"/>
    <w:rsid w:val="00A87CBB"/>
    <w:rsid w:val="00A87CE6"/>
    <w:rsid w:val="00A87FEB"/>
    <w:rsid w:val="00A9014E"/>
    <w:rsid w:val="00A90559"/>
    <w:rsid w:val="00A909E6"/>
    <w:rsid w:val="00A90A22"/>
    <w:rsid w:val="00A911A1"/>
    <w:rsid w:val="00A912FE"/>
    <w:rsid w:val="00A9169A"/>
    <w:rsid w:val="00A916F2"/>
    <w:rsid w:val="00A92046"/>
    <w:rsid w:val="00A92A56"/>
    <w:rsid w:val="00A935D2"/>
    <w:rsid w:val="00A936F6"/>
    <w:rsid w:val="00A939B5"/>
    <w:rsid w:val="00A93A9A"/>
    <w:rsid w:val="00A93CD2"/>
    <w:rsid w:val="00A93F9F"/>
    <w:rsid w:val="00A94173"/>
    <w:rsid w:val="00A9420E"/>
    <w:rsid w:val="00A9423D"/>
    <w:rsid w:val="00A94DD6"/>
    <w:rsid w:val="00A9544C"/>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97D2A"/>
    <w:rsid w:val="00AA045A"/>
    <w:rsid w:val="00AA0A05"/>
    <w:rsid w:val="00AA0E74"/>
    <w:rsid w:val="00AA0F5E"/>
    <w:rsid w:val="00AA0F8A"/>
    <w:rsid w:val="00AA1146"/>
    <w:rsid w:val="00AA13E8"/>
    <w:rsid w:val="00AA1919"/>
    <w:rsid w:val="00AA1AF4"/>
    <w:rsid w:val="00AA1CFD"/>
    <w:rsid w:val="00AA1F4B"/>
    <w:rsid w:val="00AA2239"/>
    <w:rsid w:val="00AA2CD7"/>
    <w:rsid w:val="00AA33D2"/>
    <w:rsid w:val="00AA33DD"/>
    <w:rsid w:val="00AA3522"/>
    <w:rsid w:val="00AA4B33"/>
    <w:rsid w:val="00AA4B68"/>
    <w:rsid w:val="00AA4DB3"/>
    <w:rsid w:val="00AA4DD7"/>
    <w:rsid w:val="00AA4FCC"/>
    <w:rsid w:val="00AA5059"/>
    <w:rsid w:val="00AA517C"/>
    <w:rsid w:val="00AA5387"/>
    <w:rsid w:val="00AA5616"/>
    <w:rsid w:val="00AA58E1"/>
    <w:rsid w:val="00AA5E4D"/>
    <w:rsid w:val="00AA5E5C"/>
    <w:rsid w:val="00AA69E9"/>
    <w:rsid w:val="00AA7139"/>
    <w:rsid w:val="00AA7753"/>
    <w:rsid w:val="00AA7B03"/>
    <w:rsid w:val="00AA7B0B"/>
    <w:rsid w:val="00AB0604"/>
    <w:rsid w:val="00AB0933"/>
    <w:rsid w:val="00AB0C57"/>
    <w:rsid w:val="00AB0CEB"/>
    <w:rsid w:val="00AB0DF6"/>
    <w:rsid w:val="00AB0F00"/>
    <w:rsid w:val="00AB1195"/>
    <w:rsid w:val="00AB1AF3"/>
    <w:rsid w:val="00AB1BC4"/>
    <w:rsid w:val="00AB2468"/>
    <w:rsid w:val="00AB2E19"/>
    <w:rsid w:val="00AB308A"/>
    <w:rsid w:val="00AB365B"/>
    <w:rsid w:val="00AB3B71"/>
    <w:rsid w:val="00AB3D31"/>
    <w:rsid w:val="00AB3DFA"/>
    <w:rsid w:val="00AB3E2A"/>
    <w:rsid w:val="00AB4182"/>
    <w:rsid w:val="00AB43CC"/>
    <w:rsid w:val="00AB4AAD"/>
    <w:rsid w:val="00AB4B1F"/>
    <w:rsid w:val="00AB4E41"/>
    <w:rsid w:val="00AB50BE"/>
    <w:rsid w:val="00AB5887"/>
    <w:rsid w:val="00AB5F4D"/>
    <w:rsid w:val="00AB5FF1"/>
    <w:rsid w:val="00AB63BA"/>
    <w:rsid w:val="00AB69AD"/>
    <w:rsid w:val="00AB7228"/>
    <w:rsid w:val="00AB79F5"/>
    <w:rsid w:val="00AC0163"/>
    <w:rsid w:val="00AC019D"/>
    <w:rsid w:val="00AC0249"/>
    <w:rsid w:val="00AC05A3"/>
    <w:rsid w:val="00AC091B"/>
    <w:rsid w:val="00AC099D"/>
    <w:rsid w:val="00AC0D68"/>
    <w:rsid w:val="00AC17EC"/>
    <w:rsid w:val="00AC1A3C"/>
    <w:rsid w:val="00AC1BD3"/>
    <w:rsid w:val="00AC1CC6"/>
    <w:rsid w:val="00AC1CD1"/>
    <w:rsid w:val="00AC20AF"/>
    <w:rsid w:val="00AC23C2"/>
    <w:rsid w:val="00AC27DB"/>
    <w:rsid w:val="00AC2BB9"/>
    <w:rsid w:val="00AC2C56"/>
    <w:rsid w:val="00AC2FAE"/>
    <w:rsid w:val="00AC373E"/>
    <w:rsid w:val="00AC3759"/>
    <w:rsid w:val="00AC3CCC"/>
    <w:rsid w:val="00AC4640"/>
    <w:rsid w:val="00AC4696"/>
    <w:rsid w:val="00AC4D83"/>
    <w:rsid w:val="00AC4E8E"/>
    <w:rsid w:val="00AC56F7"/>
    <w:rsid w:val="00AC61B2"/>
    <w:rsid w:val="00AC647B"/>
    <w:rsid w:val="00AC6533"/>
    <w:rsid w:val="00AC65E4"/>
    <w:rsid w:val="00AC65E8"/>
    <w:rsid w:val="00AC67D4"/>
    <w:rsid w:val="00AC6AE2"/>
    <w:rsid w:val="00AC6D6B"/>
    <w:rsid w:val="00AC6DDE"/>
    <w:rsid w:val="00AC7519"/>
    <w:rsid w:val="00AC7784"/>
    <w:rsid w:val="00AC77A3"/>
    <w:rsid w:val="00AC7A1F"/>
    <w:rsid w:val="00AC7E63"/>
    <w:rsid w:val="00AD01A7"/>
    <w:rsid w:val="00AD0563"/>
    <w:rsid w:val="00AD07E9"/>
    <w:rsid w:val="00AD0E1B"/>
    <w:rsid w:val="00AD0E88"/>
    <w:rsid w:val="00AD1121"/>
    <w:rsid w:val="00AD1212"/>
    <w:rsid w:val="00AD12CF"/>
    <w:rsid w:val="00AD17D5"/>
    <w:rsid w:val="00AD180D"/>
    <w:rsid w:val="00AD194D"/>
    <w:rsid w:val="00AD1EB0"/>
    <w:rsid w:val="00AD2336"/>
    <w:rsid w:val="00AD23F5"/>
    <w:rsid w:val="00AD2837"/>
    <w:rsid w:val="00AD2AD2"/>
    <w:rsid w:val="00AD2D86"/>
    <w:rsid w:val="00AD367A"/>
    <w:rsid w:val="00AD41B9"/>
    <w:rsid w:val="00AD42D6"/>
    <w:rsid w:val="00AD42DB"/>
    <w:rsid w:val="00AD4337"/>
    <w:rsid w:val="00AD488C"/>
    <w:rsid w:val="00AD4933"/>
    <w:rsid w:val="00AD4B60"/>
    <w:rsid w:val="00AD4BE7"/>
    <w:rsid w:val="00AD4C69"/>
    <w:rsid w:val="00AD530E"/>
    <w:rsid w:val="00AD5EFB"/>
    <w:rsid w:val="00AD6322"/>
    <w:rsid w:val="00AD6467"/>
    <w:rsid w:val="00AD6DF6"/>
    <w:rsid w:val="00AD70AD"/>
    <w:rsid w:val="00AD7736"/>
    <w:rsid w:val="00AE0D79"/>
    <w:rsid w:val="00AE10CE"/>
    <w:rsid w:val="00AE1109"/>
    <w:rsid w:val="00AE138F"/>
    <w:rsid w:val="00AE21AE"/>
    <w:rsid w:val="00AE2540"/>
    <w:rsid w:val="00AE2676"/>
    <w:rsid w:val="00AE2D14"/>
    <w:rsid w:val="00AE2D7C"/>
    <w:rsid w:val="00AE3268"/>
    <w:rsid w:val="00AE332F"/>
    <w:rsid w:val="00AE3842"/>
    <w:rsid w:val="00AE38FD"/>
    <w:rsid w:val="00AE3AA0"/>
    <w:rsid w:val="00AE3B37"/>
    <w:rsid w:val="00AE3E4D"/>
    <w:rsid w:val="00AE3F3F"/>
    <w:rsid w:val="00AE411C"/>
    <w:rsid w:val="00AE43A4"/>
    <w:rsid w:val="00AE4459"/>
    <w:rsid w:val="00AE4E6E"/>
    <w:rsid w:val="00AE53C5"/>
    <w:rsid w:val="00AE5794"/>
    <w:rsid w:val="00AE589F"/>
    <w:rsid w:val="00AE58D5"/>
    <w:rsid w:val="00AE59D7"/>
    <w:rsid w:val="00AE601E"/>
    <w:rsid w:val="00AE60BC"/>
    <w:rsid w:val="00AE639F"/>
    <w:rsid w:val="00AE69A4"/>
    <w:rsid w:val="00AE6EEF"/>
    <w:rsid w:val="00AE70D4"/>
    <w:rsid w:val="00AE7868"/>
    <w:rsid w:val="00AE7E5C"/>
    <w:rsid w:val="00AE7F7A"/>
    <w:rsid w:val="00AE7FFC"/>
    <w:rsid w:val="00AF000B"/>
    <w:rsid w:val="00AF010E"/>
    <w:rsid w:val="00AF0407"/>
    <w:rsid w:val="00AF0631"/>
    <w:rsid w:val="00AF076D"/>
    <w:rsid w:val="00AF0882"/>
    <w:rsid w:val="00AF0AA5"/>
    <w:rsid w:val="00AF10C3"/>
    <w:rsid w:val="00AF1D05"/>
    <w:rsid w:val="00AF1EF7"/>
    <w:rsid w:val="00AF2294"/>
    <w:rsid w:val="00AF2313"/>
    <w:rsid w:val="00AF2404"/>
    <w:rsid w:val="00AF346B"/>
    <w:rsid w:val="00AF3570"/>
    <w:rsid w:val="00AF357D"/>
    <w:rsid w:val="00AF3798"/>
    <w:rsid w:val="00AF3CE5"/>
    <w:rsid w:val="00AF3ED8"/>
    <w:rsid w:val="00AF4226"/>
    <w:rsid w:val="00AF4234"/>
    <w:rsid w:val="00AF429E"/>
    <w:rsid w:val="00AF4B16"/>
    <w:rsid w:val="00AF4BEA"/>
    <w:rsid w:val="00AF4D8B"/>
    <w:rsid w:val="00AF52CE"/>
    <w:rsid w:val="00AF5833"/>
    <w:rsid w:val="00AF5987"/>
    <w:rsid w:val="00AF5A5B"/>
    <w:rsid w:val="00AF5C6A"/>
    <w:rsid w:val="00AF5F95"/>
    <w:rsid w:val="00AF61A3"/>
    <w:rsid w:val="00AF61E0"/>
    <w:rsid w:val="00AF63CB"/>
    <w:rsid w:val="00AF659D"/>
    <w:rsid w:val="00AF660B"/>
    <w:rsid w:val="00AF696C"/>
    <w:rsid w:val="00AF70A8"/>
    <w:rsid w:val="00AF70B8"/>
    <w:rsid w:val="00AF7185"/>
    <w:rsid w:val="00AF718C"/>
    <w:rsid w:val="00AF7481"/>
    <w:rsid w:val="00AF7611"/>
    <w:rsid w:val="00B00564"/>
    <w:rsid w:val="00B00728"/>
    <w:rsid w:val="00B00B12"/>
    <w:rsid w:val="00B00B90"/>
    <w:rsid w:val="00B00CEF"/>
    <w:rsid w:val="00B00D06"/>
    <w:rsid w:val="00B00D19"/>
    <w:rsid w:val="00B00FFE"/>
    <w:rsid w:val="00B0112A"/>
    <w:rsid w:val="00B014EA"/>
    <w:rsid w:val="00B017CD"/>
    <w:rsid w:val="00B01F7F"/>
    <w:rsid w:val="00B02519"/>
    <w:rsid w:val="00B02B47"/>
    <w:rsid w:val="00B02D19"/>
    <w:rsid w:val="00B02FF5"/>
    <w:rsid w:val="00B0353B"/>
    <w:rsid w:val="00B038A3"/>
    <w:rsid w:val="00B038C2"/>
    <w:rsid w:val="00B03C7F"/>
    <w:rsid w:val="00B04049"/>
    <w:rsid w:val="00B04339"/>
    <w:rsid w:val="00B046E3"/>
    <w:rsid w:val="00B049E2"/>
    <w:rsid w:val="00B04A40"/>
    <w:rsid w:val="00B05238"/>
    <w:rsid w:val="00B05E13"/>
    <w:rsid w:val="00B060C8"/>
    <w:rsid w:val="00B061B8"/>
    <w:rsid w:val="00B0643F"/>
    <w:rsid w:val="00B0678D"/>
    <w:rsid w:val="00B067CA"/>
    <w:rsid w:val="00B069DA"/>
    <w:rsid w:val="00B07200"/>
    <w:rsid w:val="00B07841"/>
    <w:rsid w:val="00B078C3"/>
    <w:rsid w:val="00B07BCB"/>
    <w:rsid w:val="00B07EB3"/>
    <w:rsid w:val="00B10213"/>
    <w:rsid w:val="00B107B9"/>
    <w:rsid w:val="00B107DC"/>
    <w:rsid w:val="00B10A6D"/>
    <w:rsid w:val="00B10FC0"/>
    <w:rsid w:val="00B11C89"/>
    <w:rsid w:val="00B121F1"/>
    <w:rsid w:val="00B12266"/>
    <w:rsid w:val="00B12497"/>
    <w:rsid w:val="00B12B26"/>
    <w:rsid w:val="00B1361A"/>
    <w:rsid w:val="00B13781"/>
    <w:rsid w:val="00B138B6"/>
    <w:rsid w:val="00B13B89"/>
    <w:rsid w:val="00B13C68"/>
    <w:rsid w:val="00B13DBA"/>
    <w:rsid w:val="00B14424"/>
    <w:rsid w:val="00B14711"/>
    <w:rsid w:val="00B15A12"/>
    <w:rsid w:val="00B15C7B"/>
    <w:rsid w:val="00B15E66"/>
    <w:rsid w:val="00B16265"/>
    <w:rsid w:val="00B163F8"/>
    <w:rsid w:val="00B168BA"/>
    <w:rsid w:val="00B1699F"/>
    <w:rsid w:val="00B16AE9"/>
    <w:rsid w:val="00B17123"/>
    <w:rsid w:val="00B17371"/>
    <w:rsid w:val="00B1739B"/>
    <w:rsid w:val="00B178C1"/>
    <w:rsid w:val="00B17A4A"/>
    <w:rsid w:val="00B17A86"/>
    <w:rsid w:val="00B20061"/>
    <w:rsid w:val="00B20089"/>
    <w:rsid w:val="00B20609"/>
    <w:rsid w:val="00B214A2"/>
    <w:rsid w:val="00B217A5"/>
    <w:rsid w:val="00B21B36"/>
    <w:rsid w:val="00B21B71"/>
    <w:rsid w:val="00B21CA7"/>
    <w:rsid w:val="00B21D28"/>
    <w:rsid w:val="00B21F12"/>
    <w:rsid w:val="00B21FFD"/>
    <w:rsid w:val="00B22025"/>
    <w:rsid w:val="00B2261E"/>
    <w:rsid w:val="00B238B6"/>
    <w:rsid w:val="00B23F11"/>
    <w:rsid w:val="00B242A8"/>
    <w:rsid w:val="00B2450B"/>
    <w:rsid w:val="00B2472D"/>
    <w:rsid w:val="00B24879"/>
    <w:rsid w:val="00B24998"/>
    <w:rsid w:val="00B24C34"/>
    <w:rsid w:val="00B24CA0"/>
    <w:rsid w:val="00B24CBC"/>
    <w:rsid w:val="00B24F6F"/>
    <w:rsid w:val="00B24FDE"/>
    <w:rsid w:val="00B2549F"/>
    <w:rsid w:val="00B255BB"/>
    <w:rsid w:val="00B2598B"/>
    <w:rsid w:val="00B262E9"/>
    <w:rsid w:val="00B27077"/>
    <w:rsid w:val="00B27A20"/>
    <w:rsid w:val="00B27B22"/>
    <w:rsid w:val="00B27CF7"/>
    <w:rsid w:val="00B30073"/>
    <w:rsid w:val="00B315BC"/>
    <w:rsid w:val="00B31730"/>
    <w:rsid w:val="00B3193C"/>
    <w:rsid w:val="00B32ECF"/>
    <w:rsid w:val="00B33111"/>
    <w:rsid w:val="00B338C2"/>
    <w:rsid w:val="00B33B7F"/>
    <w:rsid w:val="00B33F86"/>
    <w:rsid w:val="00B3444A"/>
    <w:rsid w:val="00B34D67"/>
    <w:rsid w:val="00B35000"/>
    <w:rsid w:val="00B35017"/>
    <w:rsid w:val="00B35475"/>
    <w:rsid w:val="00B355A9"/>
    <w:rsid w:val="00B35611"/>
    <w:rsid w:val="00B35763"/>
    <w:rsid w:val="00B359D4"/>
    <w:rsid w:val="00B35AD1"/>
    <w:rsid w:val="00B35E10"/>
    <w:rsid w:val="00B35F4D"/>
    <w:rsid w:val="00B36523"/>
    <w:rsid w:val="00B3679B"/>
    <w:rsid w:val="00B369D1"/>
    <w:rsid w:val="00B36AE1"/>
    <w:rsid w:val="00B3715A"/>
    <w:rsid w:val="00B37221"/>
    <w:rsid w:val="00B37479"/>
    <w:rsid w:val="00B401DA"/>
    <w:rsid w:val="00B402BA"/>
    <w:rsid w:val="00B403E5"/>
    <w:rsid w:val="00B40427"/>
    <w:rsid w:val="00B40439"/>
    <w:rsid w:val="00B40EEB"/>
    <w:rsid w:val="00B41019"/>
    <w:rsid w:val="00B4108D"/>
    <w:rsid w:val="00B4191E"/>
    <w:rsid w:val="00B41ACD"/>
    <w:rsid w:val="00B41FE6"/>
    <w:rsid w:val="00B42351"/>
    <w:rsid w:val="00B4281E"/>
    <w:rsid w:val="00B430A3"/>
    <w:rsid w:val="00B43E86"/>
    <w:rsid w:val="00B43E98"/>
    <w:rsid w:val="00B43F31"/>
    <w:rsid w:val="00B44526"/>
    <w:rsid w:val="00B44924"/>
    <w:rsid w:val="00B44AC5"/>
    <w:rsid w:val="00B44BEB"/>
    <w:rsid w:val="00B4608B"/>
    <w:rsid w:val="00B462CE"/>
    <w:rsid w:val="00B46F22"/>
    <w:rsid w:val="00B4701B"/>
    <w:rsid w:val="00B47040"/>
    <w:rsid w:val="00B47890"/>
    <w:rsid w:val="00B47DAF"/>
    <w:rsid w:val="00B47FC4"/>
    <w:rsid w:val="00B50D2A"/>
    <w:rsid w:val="00B511A1"/>
    <w:rsid w:val="00B514E9"/>
    <w:rsid w:val="00B517B3"/>
    <w:rsid w:val="00B519D6"/>
    <w:rsid w:val="00B51D93"/>
    <w:rsid w:val="00B52E0D"/>
    <w:rsid w:val="00B53101"/>
    <w:rsid w:val="00B53408"/>
    <w:rsid w:val="00B53BB7"/>
    <w:rsid w:val="00B53DCA"/>
    <w:rsid w:val="00B53E23"/>
    <w:rsid w:val="00B54438"/>
    <w:rsid w:val="00B545DD"/>
    <w:rsid w:val="00B54ADD"/>
    <w:rsid w:val="00B54D25"/>
    <w:rsid w:val="00B54DA6"/>
    <w:rsid w:val="00B54EB8"/>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2A8"/>
    <w:rsid w:val="00B6039C"/>
    <w:rsid w:val="00B6074A"/>
    <w:rsid w:val="00B60971"/>
    <w:rsid w:val="00B60D1F"/>
    <w:rsid w:val="00B60F82"/>
    <w:rsid w:val="00B615A6"/>
    <w:rsid w:val="00B62096"/>
    <w:rsid w:val="00B62460"/>
    <w:rsid w:val="00B628B4"/>
    <w:rsid w:val="00B629C5"/>
    <w:rsid w:val="00B630C2"/>
    <w:rsid w:val="00B633AE"/>
    <w:rsid w:val="00B638D9"/>
    <w:rsid w:val="00B639D1"/>
    <w:rsid w:val="00B63A8B"/>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67F97"/>
    <w:rsid w:val="00B707E1"/>
    <w:rsid w:val="00B708EF"/>
    <w:rsid w:val="00B70926"/>
    <w:rsid w:val="00B70A6D"/>
    <w:rsid w:val="00B70D71"/>
    <w:rsid w:val="00B70E54"/>
    <w:rsid w:val="00B71035"/>
    <w:rsid w:val="00B7115C"/>
    <w:rsid w:val="00B719DF"/>
    <w:rsid w:val="00B7208C"/>
    <w:rsid w:val="00B7214D"/>
    <w:rsid w:val="00B72382"/>
    <w:rsid w:val="00B724EA"/>
    <w:rsid w:val="00B736D6"/>
    <w:rsid w:val="00B74372"/>
    <w:rsid w:val="00B744BC"/>
    <w:rsid w:val="00B7457D"/>
    <w:rsid w:val="00B74590"/>
    <w:rsid w:val="00B745E6"/>
    <w:rsid w:val="00B74A61"/>
    <w:rsid w:val="00B74F19"/>
    <w:rsid w:val="00B75011"/>
    <w:rsid w:val="00B751F0"/>
    <w:rsid w:val="00B75525"/>
    <w:rsid w:val="00B755BB"/>
    <w:rsid w:val="00B75B15"/>
    <w:rsid w:val="00B75B7F"/>
    <w:rsid w:val="00B75DA8"/>
    <w:rsid w:val="00B75FB8"/>
    <w:rsid w:val="00B766C4"/>
    <w:rsid w:val="00B76873"/>
    <w:rsid w:val="00B769F6"/>
    <w:rsid w:val="00B76A18"/>
    <w:rsid w:val="00B76BA6"/>
    <w:rsid w:val="00B77053"/>
    <w:rsid w:val="00B773F8"/>
    <w:rsid w:val="00B77409"/>
    <w:rsid w:val="00B7764F"/>
    <w:rsid w:val="00B77739"/>
    <w:rsid w:val="00B77D13"/>
    <w:rsid w:val="00B77DA2"/>
    <w:rsid w:val="00B800FF"/>
    <w:rsid w:val="00B80234"/>
    <w:rsid w:val="00B80283"/>
    <w:rsid w:val="00B80459"/>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E7"/>
    <w:rsid w:val="00B83B53"/>
    <w:rsid w:val="00B83CC6"/>
    <w:rsid w:val="00B83F07"/>
    <w:rsid w:val="00B84028"/>
    <w:rsid w:val="00B840F3"/>
    <w:rsid w:val="00B84102"/>
    <w:rsid w:val="00B8425A"/>
    <w:rsid w:val="00B8425E"/>
    <w:rsid w:val="00B8446C"/>
    <w:rsid w:val="00B8449E"/>
    <w:rsid w:val="00B849FC"/>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87F6E"/>
    <w:rsid w:val="00B914F7"/>
    <w:rsid w:val="00B91596"/>
    <w:rsid w:val="00B915FE"/>
    <w:rsid w:val="00B9199E"/>
    <w:rsid w:val="00B91BF6"/>
    <w:rsid w:val="00B91DC9"/>
    <w:rsid w:val="00B921DA"/>
    <w:rsid w:val="00B92608"/>
    <w:rsid w:val="00B92F2F"/>
    <w:rsid w:val="00B93114"/>
    <w:rsid w:val="00B9343D"/>
    <w:rsid w:val="00B93BB3"/>
    <w:rsid w:val="00B93D56"/>
    <w:rsid w:val="00B93FC6"/>
    <w:rsid w:val="00B9469C"/>
    <w:rsid w:val="00B949D5"/>
    <w:rsid w:val="00B94A3E"/>
    <w:rsid w:val="00B94F64"/>
    <w:rsid w:val="00B95626"/>
    <w:rsid w:val="00B959D1"/>
    <w:rsid w:val="00B96315"/>
    <w:rsid w:val="00B96819"/>
    <w:rsid w:val="00B96859"/>
    <w:rsid w:val="00B96BE1"/>
    <w:rsid w:val="00B96C16"/>
    <w:rsid w:val="00B96CB4"/>
    <w:rsid w:val="00B96E5E"/>
    <w:rsid w:val="00B96E8D"/>
    <w:rsid w:val="00B96FA5"/>
    <w:rsid w:val="00B97134"/>
    <w:rsid w:val="00B97407"/>
    <w:rsid w:val="00B975AE"/>
    <w:rsid w:val="00B97960"/>
    <w:rsid w:val="00B97FB9"/>
    <w:rsid w:val="00BA0198"/>
    <w:rsid w:val="00BA0366"/>
    <w:rsid w:val="00BA072B"/>
    <w:rsid w:val="00BA0A84"/>
    <w:rsid w:val="00BA10A2"/>
    <w:rsid w:val="00BA13F5"/>
    <w:rsid w:val="00BA20AE"/>
    <w:rsid w:val="00BA2323"/>
    <w:rsid w:val="00BA259A"/>
    <w:rsid w:val="00BA259C"/>
    <w:rsid w:val="00BA29D3"/>
    <w:rsid w:val="00BA2A43"/>
    <w:rsid w:val="00BA2AF6"/>
    <w:rsid w:val="00BA307F"/>
    <w:rsid w:val="00BA30C6"/>
    <w:rsid w:val="00BA3924"/>
    <w:rsid w:val="00BA3A82"/>
    <w:rsid w:val="00BA3B31"/>
    <w:rsid w:val="00BA3D90"/>
    <w:rsid w:val="00BA4324"/>
    <w:rsid w:val="00BA46DC"/>
    <w:rsid w:val="00BA4CD4"/>
    <w:rsid w:val="00BA4D9D"/>
    <w:rsid w:val="00BA5253"/>
    <w:rsid w:val="00BA5280"/>
    <w:rsid w:val="00BA5491"/>
    <w:rsid w:val="00BA5832"/>
    <w:rsid w:val="00BA59FD"/>
    <w:rsid w:val="00BA5AF3"/>
    <w:rsid w:val="00BA5CCB"/>
    <w:rsid w:val="00BA5CCD"/>
    <w:rsid w:val="00BA5D02"/>
    <w:rsid w:val="00BA614E"/>
    <w:rsid w:val="00BA619B"/>
    <w:rsid w:val="00BA6291"/>
    <w:rsid w:val="00BA63F9"/>
    <w:rsid w:val="00BA68C1"/>
    <w:rsid w:val="00BA70BE"/>
    <w:rsid w:val="00BA71BE"/>
    <w:rsid w:val="00BA73B2"/>
    <w:rsid w:val="00BA74D4"/>
    <w:rsid w:val="00BA77C0"/>
    <w:rsid w:val="00BA7DA5"/>
    <w:rsid w:val="00BB0145"/>
    <w:rsid w:val="00BB063C"/>
    <w:rsid w:val="00BB0656"/>
    <w:rsid w:val="00BB0AC4"/>
    <w:rsid w:val="00BB0EF2"/>
    <w:rsid w:val="00BB1372"/>
    <w:rsid w:val="00BB13AA"/>
    <w:rsid w:val="00BB13B3"/>
    <w:rsid w:val="00BB14F1"/>
    <w:rsid w:val="00BB2615"/>
    <w:rsid w:val="00BB2816"/>
    <w:rsid w:val="00BB34BD"/>
    <w:rsid w:val="00BB34FB"/>
    <w:rsid w:val="00BB3948"/>
    <w:rsid w:val="00BB3A8F"/>
    <w:rsid w:val="00BB4408"/>
    <w:rsid w:val="00BB572E"/>
    <w:rsid w:val="00BB5C4C"/>
    <w:rsid w:val="00BB5D94"/>
    <w:rsid w:val="00BB62B3"/>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69D"/>
    <w:rsid w:val="00BC1740"/>
    <w:rsid w:val="00BC1873"/>
    <w:rsid w:val="00BC1BDD"/>
    <w:rsid w:val="00BC2761"/>
    <w:rsid w:val="00BC29DC"/>
    <w:rsid w:val="00BC3602"/>
    <w:rsid w:val="00BC3B10"/>
    <w:rsid w:val="00BC3DFF"/>
    <w:rsid w:val="00BC40B0"/>
    <w:rsid w:val="00BC431B"/>
    <w:rsid w:val="00BC49F6"/>
    <w:rsid w:val="00BC4DD4"/>
    <w:rsid w:val="00BC4E64"/>
    <w:rsid w:val="00BC54AB"/>
    <w:rsid w:val="00BC5982"/>
    <w:rsid w:val="00BC60BF"/>
    <w:rsid w:val="00BC65E5"/>
    <w:rsid w:val="00BC67CF"/>
    <w:rsid w:val="00BC6AAD"/>
    <w:rsid w:val="00BC7371"/>
    <w:rsid w:val="00BC7489"/>
    <w:rsid w:val="00BC75C4"/>
    <w:rsid w:val="00BC7C27"/>
    <w:rsid w:val="00BD008C"/>
    <w:rsid w:val="00BD08AB"/>
    <w:rsid w:val="00BD0B1B"/>
    <w:rsid w:val="00BD0E83"/>
    <w:rsid w:val="00BD0ED0"/>
    <w:rsid w:val="00BD107C"/>
    <w:rsid w:val="00BD185E"/>
    <w:rsid w:val="00BD1871"/>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46C"/>
    <w:rsid w:val="00BD4802"/>
    <w:rsid w:val="00BD48B3"/>
    <w:rsid w:val="00BD4CDF"/>
    <w:rsid w:val="00BD4F56"/>
    <w:rsid w:val="00BD53B4"/>
    <w:rsid w:val="00BD5ED2"/>
    <w:rsid w:val="00BD60C6"/>
    <w:rsid w:val="00BD6404"/>
    <w:rsid w:val="00BD64E8"/>
    <w:rsid w:val="00BD6D18"/>
    <w:rsid w:val="00BD6E5B"/>
    <w:rsid w:val="00BD6FC4"/>
    <w:rsid w:val="00BD750B"/>
    <w:rsid w:val="00BD758B"/>
    <w:rsid w:val="00BD7BB9"/>
    <w:rsid w:val="00BD7C3D"/>
    <w:rsid w:val="00BD7F6B"/>
    <w:rsid w:val="00BE034E"/>
    <w:rsid w:val="00BE049A"/>
    <w:rsid w:val="00BE0583"/>
    <w:rsid w:val="00BE08F7"/>
    <w:rsid w:val="00BE0B1A"/>
    <w:rsid w:val="00BE0ED8"/>
    <w:rsid w:val="00BE132E"/>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5D9"/>
    <w:rsid w:val="00BE38DB"/>
    <w:rsid w:val="00BE3B05"/>
    <w:rsid w:val="00BE3E6D"/>
    <w:rsid w:val="00BE42E5"/>
    <w:rsid w:val="00BE467A"/>
    <w:rsid w:val="00BE498D"/>
    <w:rsid w:val="00BE4EAA"/>
    <w:rsid w:val="00BE5240"/>
    <w:rsid w:val="00BE525D"/>
    <w:rsid w:val="00BE542F"/>
    <w:rsid w:val="00BE549A"/>
    <w:rsid w:val="00BE61F6"/>
    <w:rsid w:val="00BE6237"/>
    <w:rsid w:val="00BE65EA"/>
    <w:rsid w:val="00BE6660"/>
    <w:rsid w:val="00BE6698"/>
    <w:rsid w:val="00BE6C6B"/>
    <w:rsid w:val="00BE6FC8"/>
    <w:rsid w:val="00BE752D"/>
    <w:rsid w:val="00BE7893"/>
    <w:rsid w:val="00BE7F49"/>
    <w:rsid w:val="00BF00E5"/>
    <w:rsid w:val="00BF046F"/>
    <w:rsid w:val="00BF05A3"/>
    <w:rsid w:val="00BF0D78"/>
    <w:rsid w:val="00BF0E2E"/>
    <w:rsid w:val="00BF17CA"/>
    <w:rsid w:val="00BF1D7C"/>
    <w:rsid w:val="00BF1DF1"/>
    <w:rsid w:val="00BF1F6D"/>
    <w:rsid w:val="00BF30AA"/>
    <w:rsid w:val="00BF3894"/>
    <w:rsid w:val="00BF3C1D"/>
    <w:rsid w:val="00BF3C63"/>
    <w:rsid w:val="00BF3D8E"/>
    <w:rsid w:val="00BF4E55"/>
    <w:rsid w:val="00BF526E"/>
    <w:rsid w:val="00BF5301"/>
    <w:rsid w:val="00BF5722"/>
    <w:rsid w:val="00BF5AAD"/>
    <w:rsid w:val="00BF5F4D"/>
    <w:rsid w:val="00BF662B"/>
    <w:rsid w:val="00BF676F"/>
    <w:rsid w:val="00BF696A"/>
    <w:rsid w:val="00BF6989"/>
    <w:rsid w:val="00BF6CDD"/>
    <w:rsid w:val="00BF6CEB"/>
    <w:rsid w:val="00BF7368"/>
    <w:rsid w:val="00BF7A4A"/>
    <w:rsid w:val="00BF7AC8"/>
    <w:rsid w:val="00BF7C5A"/>
    <w:rsid w:val="00C009FA"/>
    <w:rsid w:val="00C0100C"/>
    <w:rsid w:val="00C0114F"/>
    <w:rsid w:val="00C01387"/>
    <w:rsid w:val="00C01524"/>
    <w:rsid w:val="00C0190A"/>
    <w:rsid w:val="00C01D50"/>
    <w:rsid w:val="00C023DD"/>
    <w:rsid w:val="00C03806"/>
    <w:rsid w:val="00C03B3C"/>
    <w:rsid w:val="00C04267"/>
    <w:rsid w:val="00C04B17"/>
    <w:rsid w:val="00C04E53"/>
    <w:rsid w:val="00C04FD6"/>
    <w:rsid w:val="00C051DC"/>
    <w:rsid w:val="00C05330"/>
    <w:rsid w:val="00C0548B"/>
    <w:rsid w:val="00C05549"/>
    <w:rsid w:val="00C05646"/>
    <w:rsid w:val="00C056DC"/>
    <w:rsid w:val="00C05A29"/>
    <w:rsid w:val="00C05AC1"/>
    <w:rsid w:val="00C05F83"/>
    <w:rsid w:val="00C060C7"/>
    <w:rsid w:val="00C067CD"/>
    <w:rsid w:val="00C06B61"/>
    <w:rsid w:val="00C06E41"/>
    <w:rsid w:val="00C06E6E"/>
    <w:rsid w:val="00C07044"/>
    <w:rsid w:val="00C070B7"/>
    <w:rsid w:val="00C0723A"/>
    <w:rsid w:val="00C07242"/>
    <w:rsid w:val="00C0736B"/>
    <w:rsid w:val="00C07627"/>
    <w:rsid w:val="00C0777D"/>
    <w:rsid w:val="00C07782"/>
    <w:rsid w:val="00C079D9"/>
    <w:rsid w:val="00C07E9C"/>
    <w:rsid w:val="00C1038E"/>
    <w:rsid w:val="00C10796"/>
    <w:rsid w:val="00C1125A"/>
    <w:rsid w:val="00C11498"/>
    <w:rsid w:val="00C118CF"/>
    <w:rsid w:val="00C11F0F"/>
    <w:rsid w:val="00C12740"/>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FA9"/>
    <w:rsid w:val="00C171B6"/>
    <w:rsid w:val="00C17246"/>
    <w:rsid w:val="00C1758E"/>
    <w:rsid w:val="00C1761F"/>
    <w:rsid w:val="00C17624"/>
    <w:rsid w:val="00C17972"/>
    <w:rsid w:val="00C17A7D"/>
    <w:rsid w:val="00C17F07"/>
    <w:rsid w:val="00C203BF"/>
    <w:rsid w:val="00C20612"/>
    <w:rsid w:val="00C20835"/>
    <w:rsid w:val="00C21569"/>
    <w:rsid w:val="00C21BEA"/>
    <w:rsid w:val="00C21F36"/>
    <w:rsid w:val="00C22109"/>
    <w:rsid w:val="00C22214"/>
    <w:rsid w:val="00C222D4"/>
    <w:rsid w:val="00C223E5"/>
    <w:rsid w:val="00C224E9"/>
    <w:rsid w:val="00C22908"/>
    <w:rsid w:val="00C2296A"/>
    <w:rsid w:val="00C229B4"/>
    <w:rsid w:val="00C22A6E"/>
    <w:rsid w:val="00C22A8E"/>
    <w:rsid w:val="00C22B20"/>
    <w:rsid w:val="00C22D5C"/>
    <w:rsid w:val="00C22DD8"/>
    <w:rsid w:val="00C22F83"/>
    <w:rsid w:val="00C231B4"/>
    <w:rsid w:val="00C23327"/>
    <w:rsid w:val="00C233A4"/>
    <w:rsid w:val="00C23894"/>
    <w:rsid w:val="00C2404D"/>
    <w:rsid w:val="00C241AF"/>
    <w:rsid w:val="00C2435E"/>
    <w:rsid w:val="00C246B9"/>
    <w:rsid w:val="00C24952"/>
    <w:rsid w:val="00C24C05"/>
    <w:rsid w:val="00C24D2F"/>
    <w:rsid w:val="00C24E73"/>
    <w:rsid w:val="00C2504A"/>
    <w:rsid w:val="00C2521E"/>
    <w:rsid w:val="00C256E5"/>
    <w:rsid w:val="00C25A21"/>
    <w:rsid w:val="00C26119"/>
    <w:rsid w:val="00C26222"/>
    <w:rsid w:val="00C26276"/>
    <w:rsid w:val="00C2628E"/>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3F04"/>
    <w:rsid w:val="00C34010"/>
    <w:rsid w:val="00C340E5"/>
    <w:rsid w:val="00C343A4"/>
    <w:rsid w:val="00C344FB"/>
    <w:rsid w:val="00C3462E"/>
    <w:rsid w:val="00C347C3"/>
    <w:rsid w:val="00C357AF"/>
    <w:rsid w:val="00C359ED"/>
    <w:rsid w:val="00C35AA7"/>
    <w:rsid w:val="00C3601F"/>
    <w:rsid w:val="00C368FA"/>
    <w:rsid w:val="00C36EA0"/>
    <w:rsid w:val="00C376F0"/>
    <w:rsid w:val="00C37868"/>
    <w:rsid w:val="00C40373"/>
    <w:rsid w:val="00C40533"/>
    <w:rsid w:val="00C4070C"/>
    <w:rsid w:val="00C40A9D"/>
    <w:rsid w:val="00C40B4C"/>
    <w:rsid w:val="00C40DCD"/>
    <w:rsid w:val="00C41362"/>
    <w:rsid w:val="00C413E0"/>
    <w:rsid w:val="00C41A06"/>
    <w:rsid w:val="00C41B9E"/>
    <w:rsid w:val="00C42A42"/>
    <w:rsid w:val="00C42EBD"/>
    <w:rsid w:val="00C434B0"/>
    <w:rsid w:val="00C437E2"/>
    <w:rsid w:val="00C43BA1"/>
    <w:rsid w:val="00C43DAB"/>
    <w:rsid w:val="00C43F93"/>
    <w:rsid w:val="00C4426B"/>
    <w:rsid w:val="00C44DBD"/>
    <w:rsid w:val="00C459BF"/>
    <w:rsid w:val="00C45AA7"/>
    <w:rsid w:val="00C45FDC"/>
    <w:rsid w:val="00C46547"/>
    <w:rsid w:val="00C4730D"/>
    <w:rsid w:val="00C4734D"/>
    <w:rsid w:val="00C476D6"/>
    <w:rsid w:val="00C47F08"/>
    <w:rsid w:val="00C50659"/>
    <w:rsid w:val="00C508A0"/>
    <w:rsid w:val="00C50B9D"/>
    <w:rsid w:val="00C514A6"/>
    <w:rsid w:val="00C518DD"/>
    <w:rsid w:val="00C51B30"/>
    <w:rsid w:val="00C52303"/>
    <w:rsid w:val="00C524E3"/>
    <w:rsid w:val="00C526B3"/>
    <w:rsid w:val="00C529FA"/>
    <w:rsid w:val="00C532E6"/>
    <w:rsid w:val="00C534F1"/>
    <w:rsid w:val="00C537F2"/>
    <w:rsid w:val="00C538A7"/>
    <w:rsid w:val="00C53A37"/>
    <w:rsid w:val="00C53EF2"/>
    <w:rsid w:val="00C54663"/>
    <w:rsid w:val="00C547CE"/>
    <w:rsid w:val="00C5490A"/>
    <w:rsid w:val="00C54937"/>
    <w:rsid w:val="00C54D27"/>
    <w:rsid w:val="00C54E47"/>
    <w:rsid w:val="00C5503E"/>
    <w:rsid w:val="00C551A9"/>
    <w:rsid w:val="00C5526F"/>
    <w:rsid w:val="00C55477"/>
    <w:rsid w:val="00C554E1"/>
    <w:rsid w:val="00C555E5"/>
    <w:rsid w:val="00C55B4A"/>
    <w:rsid w:val="00C55C6D"/>
    <w:rsid w:val="00C55D7A"/>
    <w:rsid w:val="00C565E1"/>
    <w:rsid w:val="00C568E2"/>
    <w:rsid w:val="00C56A66"/>
    <w:rsid w:val="00C5739F"/>
    <w:rsid w:val="00C57682"/>
    <w:rsid w:val="00C578C8"/>
    <w:rsid w:val="00C5799D"/>
    <w:rsid w:val="00C57CF0"/>
    <w:rsid w:val="00C57F1E"/>
    <w:rsid w:val="00C6065B"/>
    <w:rsid w:val="00C60731"/>
    <w:rsid w:val="00C6086B"/>
    <w:rsid w:val="00C60A0B"/>
    <w:rsid w:val="00C60DD7"/>
    <w:rsid w:val="00C60EA9"/>
    <w:rsid w:val="00C61216"/>
    <w:rsid w:val="00C613DB"/>
    <w:rsid w:val="00C61532"/>
    <w:rsid w:val="00C61625"/>
    <w:rsid w:val="00C61A42"/>
    <w:rsid w:val="00C61D50"/>
    <w:rsid w:val="00C6227C"/>
    <w:rsid w:val="00C622AC"/>
    <w:rsid w:val="00C627EB"/>
    <w:rsid w:val="00C62B08"/>
    <w:rsid w:val="00C62B38"/>
    <w:rsid w:val="00C63309"/>
    <w:rsid w:val="00C633A7"/>
    <w:rsid w:val="00C63859"/>
    <w:rsid w:val="00C63AE8"/>
    <w:rsid w:val="00C63E9B"/>
    <w:rsid w:val="00C63ECC"/>
    <w:rsid w:val="00C6444D"/>
    <w:rsid w:val="00C64875"/>
    <w:rsid w:val="00C649BD"/>
    <w:rsid w:val="00C64A19"/>
    <w:rsid w:val="00C64A77"/>
    <w:rsid w:val="00C64ADF"/>
    <w:rsid w:val="00C64E82"/>
    <w:rsid w:val="00C654AD"/>
    <w:rsid w:val="00C655DC"/>
    <w:rsid w:val="00C657BD"/>
    <w:rsid w:val="00C65891"/>
    <w:rsid w:val="00C66166"/>
    <w:rsid w:val="00C667D5"/>
    <w:rsid w:val="00C66843"/>
    <w:rsid w:val="00C66AC9"/>
    <w:rsid w:val="00C67DD0"/>
    <w:rsid w:val="00C703F3"/>
    <w:rsid w:val="00C705B0"/>
    <w:rsid w:val="00C70EAA"/>
    <w:rsid w:val="00C710F2"/>
    <w:rsid w:val="00C71286"/>
    <w:rsid w:val="00C71A0A"/>
    <w:rsid w:val="00C7222B"/>
    <w:rsid w:val="00C72465"/>
    <w:rsid w:val="00C724D3"/>
    <w:rsid w:val="00C724EB"/>
    <w:rsid w:val="00C725C1"/>
    <w:rsid w:val="00C72736"/>
    <w:rsid w:val="00C7286D"/>
    <w:rsid w:val="00C72BA7"/>
    <w:rsid w:val="00C72D21"/>
    <w:rsid w:val="00C72DED"/>
    <w:rsid w:val="00C72E2F"/>
    <w:rsid w:val="00C72E71"/>
    <w:rsid w:val="00C73335"/>
    <w:rsid w:val="00C734B3"/>
    <w:rsid w:val="00C73626"/>
    <w:rsid w:val="00C738A7"/>
    <w:rsid w:val="00C73E00"/>
    <w:rsid w:val="00C73F03"/>
    <w:rsid w:val="00C747D0"/>
    <w:rsid w:val="00C7496B"/>
    <w:rsid w:val="00C7498E"/>
    <w:rsid w:val="00C749EA"/>
    <w:rsid w:val="00C74DE1"/>
    <w:rsid w:val="00C74E9E"/>
    <w:rsid w:val="00C74F67"/>
    <w:rsid w:val="00C757A7"/>
    <w:rsid w:val="00C75F57"/>
    <w:rsid w:val="00C7657C"/>
    <w:rsid w:val="00C766B6"/>
    <w:rsid w:val="00C76790"/>
    <w:rsid w:val="00C76926"/>
    <w:rsid w:val="00C76B7A"/>
    <w:rsid w:val="00C771BB"/>
    <w:rsid w:val="00C77534"/>
    <w:rsid w:val="00C77649"/>
    <w:rsid w:val="00C77745"/>
    <w:rsid w:val="00C77A52"/>
    <w:rsid w:val="00C77DD9"/>
    <w:rsid w:val="00C77EB3"/>
    <w:rsid w:val="00C802E5"/>
    <w:rsid w:val="00C80659"/>
    <w:rsid w:val="00C80842"/>
    <w:rsid w:val="00C80865"/>
    <w:rsid w:val="00C81007"/>
    <w:rsid w:val="00C8143A"/>
    <w:rsid w:val="00C8146F"/>
    <w:rsid w:val="00C8181B"/>
    <w:rsid w:val="00C8192D"/>
    <w:rsid w:val="00C81E08"/>
    <w:rsid w:val="00C8223B"/>
    <w:rsid w:val="00C825E4"/>
    <w:rsid w:val="00C8287E"/>
    <w:rsid w:val="00C82EFB"/>
    <w:rsid w:val="00C83161"/>
    <w:rsid w:val="00C8367E"/>
    <w:rsid w:val="00C83845"/>
    <w:rsid w:val="00C83955"/>
    <w:rsid w:val="00C83BA3"/>
    <w:rsid w:val="00C83BE6"/>
    <w:rsid w:val="00C83C47"/>
    <w:rsid w:val="00C840D3"/>
    <w:rsid w:val="00C84987"/>
    <w:rsid w:val="00C84D26"/>
    <w:rsid w:val="00C84F53"/>
    <w:rsid w:val="00C85121"/>
    <w:rsid w:val="00C85354"/>
    <w:rsid w:val="00C85372"/>
    <w:rsid w:val="00C858C4"/>
    <w:rsid w:val="00C85975"/>
    <w:rsid w:val="00C85E8B"/>
    <w:rsid w:val="00C86080"/>
    <w:rsid w:val="00C8610F"/>
    <w:rsid w:val="00C86147"/>
    <w:rsid w:val="00C86973"/>
    <w:rsid w:val="00C86ABA"/>
    <w:rsid w:val="00C871E4"/>
    <w:rsid w:val="00C877D0"/>
    <w:rsid w:val="00C87F00"/>
    <w:rsid w:val="00C87FE4"/>
    <w:rsid w:val="00C908D7"/>
    <w:rsid w:val="00C90971"/>
    <w:rsid w:val="00C90C38"/>
    <w:rsid w:val="00C91473"/>
    <w:rsid w:val="00C91574"/>
    <w:rsid w:val="00C919D5"/>
    <w:rsid w:val="00C9247B"/>
    <w:rsid w:val="00C924CD"/>
    <w:rsid w:val="00C92746"/>
    <w:rsid w:val="00C92CAE"/>
    <w:rsid w:val="00C933BF"/>
    <w:rsid w:val="00C9347E"/>
    <w:rsid w:val="00C93A9F"/>
    <w:rsid w:val="00C943F3"/>
    <w:rsid w:val="00C947F5"/>
    <w:rsid w:val="00C948E4"/>
    <w:rsid w:val="00C95774"/>
    <w:rsid w:val="00C957B5"/>
    <w:rsid w:val="00C95FE4"/>
    <w:rsid w:val="00C969A5"/>
    <w:rsid w:val="00C96A72"/>
    <w:rsid w:val="00C96B00"/>
    <w:rsid w:val="00C96D93"/>
    <w:rsid w:val="00C9707D"/>
    <w:rsid w:val="00C97173"/>
    <w:rsid w:val="00C971A5"/>
    <w:rsid w:val="00C97C65"/>
    <w:rsid w:val="00C97FC2"/>
    <w:rsid w:val="00CA00C9"/>
    <w:rsid w:val="00CA0289"/>
    <w:rsid w:val="00CA0522"/>
    <w:rsid w:val="00CA05DB"/>
    <w:rsid w:val="00CA0878"/>
    <w:rsid w:val="00CA08C6"/>
    <w:rsid w:val="00CA0A77"/>
    <w:rsid w:val="00CA11E0"/>
    <w:rsid w:val="00CA11F3"/>
    <w:rsid w:val="00CA152B"/>
    <w:rsid w:val="00CA1586"/>
    <w:rsid w:val="00CA18B8"/>
    <w:rsid w:val="00CA1ACF"/>
    <w:rsid w:val="00CA1BCC"/>
    <w:rsid w:val="00CA1D86"/>
    <w:rsid w:val="00CA1E4A"/>
    <w:rsid w:val="00CA20C8"/>
    <w:rsid w:val="00CA2571"/>
    <w:rsid w:val="00CA2729"/>
    <w:rsid w:val="00CA2B10"/>
    <w:rsid w:val="00CA2E1C"/>
    <w:rsid w:val="00CA2E29"/>
    <w:rsid w:val="00CA2EAE"/>
    <w:rsid w:val="00CA3057"/>
    <w:rsid w:val="00CA38C1"/>
    <w:rsid w:val="00CA3C5A"/>
    <w:rsid w:val="00CA3CEA"/>
    <w:rsid w:val="00CA3DC2"/>
    <w:rsid w:val="00CA4290"/>
    <w:rsid w:val="00CA4393"/>
    <w:rsid w:val="00CA45F8"/>
    <w:rsid w:val="00CA47EB"/>
    <w:rsid w:val="00CA4C64"/>
    <w:rsid w:val="00CA4E27"/>
    <w:rsid w:val="00CA5624"/>
    <w:rsid w:val="00CA59F0"/>
    <w:rsid w:val="00CA5A9B"/>
    <w:rsid w:val="00CA5D94"/>
    <w:rsid w:val="00CA5DA5"/>
    <w:rsid w:val="00CA5ECD"/>
    <w:rsid w:val="00CA5FC5"/>
    <w:rsid w:val="00CA617D"/>
    <w:rsid w:val="00CA61E2"/>
    <w:rsid w:val="00CA6439"/>
    <w:rsid w:val="00CA6552"/>
    <w:rsid w:val="00CA6B8B"/>
    <w:rsid w:val="00CA6B91"/>
    <w:rsid w:val="00CA6D84"/>
    <w:rsid w:val="00CA70B9"/>
    <w:rsid w:val="00CA7426"/>
    <w:rsid w:val="00CA759C"/>
    <w:rsid w:val="00CA7A52"/>
    <w:rsid w:val="00CB0305"/>
    <w:rsid w:val="00CB07A0"/>
    <w:rsid w:val="00CB09BC"/>
    <w:rsid w:val="00CB0C1B"/>
    <w:rsid w:val="00CB0F82"/>
    <w:rsid w:val="00CB0FC3"/>
    <w:rsid w:val="00CB1713"/>
    <w:rsid w:val="00CB1E00"/>
    <w:rsid w:val="00CB24E5"/>
    <w:rsid w:val="00CB2901"/>
    <w:rsid w:val="00CB33C7"/>
    <w:rsid w:val="00CB3EE1"/>
    <w:rsid w:val="00CB3EF0"/>
    <w:rsid w:val="00CB467E"/>
    <w:rsid w:val="00CB46B2"/>
    <w:rsid w:val="00CB5311"/>
    <w:rsid w:val="00CB5B11"/>
    <w:rsid w:val="00CB5F93"/>
    <w:rsid w:val="00CB66F0"/>
    <w:rsid w:val="00CB6B1B"/>
    <w:rsid w:val="00CB6B3E"/>
    <w:rsid w:val="00CB6C8F"/>
    <w:rsid w:val="00CB6C93"/>
    <w:rsid w:val="00CB6DA7"/>
    <w:rsid w:val="00CB71C7"/>
    <w:rsid w:val="00CB73AA"/>
    <w:rsid w:val="00CB75FF"/>
    <w:rsid w:val="00CB7984"/>
    <w:rsid w:val="00CB7E4C"/>
    <w:rsid w:val="00CB7EB6"/>
    <w:rsid w:val="00CC00B8"/>
    <w:rsid w:val="00CC016A"/>
    <w:rsid w:val="00CC05C9"/>
    <w:rsid w:val="00CC0A30"/>
    <w:rsid w:val="00CC0A5C"/>
    <w:rsid w:val="00CC0B67"/>
    <w:rsid w:val="00CC0CD8"/>
    <w:rsid w:val="00CC0F6F"/>
    <w:rsid w:val="00CC1713"/>
    <w:rsid w:val="00CC1878"/>
    <w:rsid w:val="00CC1EC8"/>
    <w:rsid w:val="00CC1F4F"/>
    <w:rsid w:val="00CC2101"/>
    <w:rsid w:val="00CC2221"/>
    <w:rsid w:val="00CC2369"/>
    <w:rsid w:val="00CC246E"/>
    <w:rsid w:val="00CC25B4"/>
    <w:rsid w:val="00CC2C62"/>
    <w:rsid w:val="00CC3016"/>
    <w:rsid w:val="00CC3647"/>
    <w:rsid w:val="00CC3A63"/>
    <w:rsid w:val="00CC3B73"/>
    <w:rsid w:val="00CC43C0"/>
    <w:rsid w:val="00CC4484"/>
    <w:rsid w:val="00CC4577"/>
    <w:rsid w:val="00CC4AF4"/>
    <w:rsid w:val="00CC4BEE"/>
    <w:rsid w:val="00CC4D31"/>
    <w:rsid w:val="00CC53F8"/>
    <w:rsid w:val="00CC5CE8"/>
    <w:rsid w:val="00CC5E2E"/>
    <w:rsid w:val="00CC5F88"/>
    <w:rsid w:val="00CC5FA8"/>
    <w:rsid w:val="00CC6466"/>
    <w:rsid w:val="00CC64DA"/>
    <w:rsid w:val="00CC6673"/>
    <w:rsid w:val="00CC66DA"/>
    <w:rsid w:val="00CC69C8"/>
    <w:rsid w:val="00CC6C06"/>
    <w:rsid w:val="00CC73C6"/>
    <w:rsid w:val="00CC763C"/>
    <w:rsid w:val="00CC77A2"/>
    <w:rsid w:val="00CC7B62"/>
    <w:rsid w:val="00CC7C78"/>
    <w:rsid w:val="00CD0051"/>
    <w:rsid w:val="00CD01C0"/>
    <w:rsid w:val="00CD05A2"/>
    <w:rsid w:val="00CD0DBE"/>
    <w:rsid w:val="00CD0FF9"/>
    <w:rsid w:val="00CD112B"/>
    <w:rsid w:val="00CD13F2"/>
    <w:rsid w:val="00CD1876"/>
    <w:rsid w:val="00CD1917"/>
    <w:rsid w:val="00CD1F63"/>
    <w:rsid w:val="00CD24DB"/>
    <w:rsid w:val="00CD274B"/>
    <w:rsid w:val="00CD2FD3"/>
    <w:rsid w:val="00CD307E"/>
    <w:rsid w:val="00CD33EF"/>
    <w:rsid w:val="00CD3DAE"/>
    <w:rsid w:val="00CD40B2"/>
    <w:rsid w:val="00CD49BC"/>
    <w:rsid w:val="00CD4E89"/>
    <w:rsid w:val="00CD503D"/>
    <w:rsid w:val="00CD5290"/>
    <w:rsid w:val="00CD551C"/>
    <w:rsid w:val="00CD6007"/>
    <w:rsid w:val="00CD629B"/>
    <w:rsid w:val="00CD67FD"/>
    <w:rsid w:val="00CD6915"/>
    <w:rsid w:val="00CD6A1B"/>
    <w:rsid w:val="00CD6B38"/>
    <w:rsid w:val="00CD6CA8"/>
    <w:rsid w:val="00CD7216"/>
    <w:rsid w:val="00CD7375"/>
    <w:rsid w:val="00CD77A2"/>
    <w:rsid w:val="00CD7CD1"/>
    <w:rsid w:val="00CE01AA"/>
    <w:rsid w:val="00CE04E7"/>
    <w:rsid w:val="00CE0548"/>
    <w:rsid w:val="00CE0800"/>
    <w:rsid w:val="00CE0880"/>
    <w:rsid w:val="00CE0A7F"/>
    <w:rsid w:val="00CE0AA5"/>
    <w:rsid w:val="00CE142D"/>
    <w:rsid w:val="00CE14F5"/>
    <w:rsid w:val="00CE15BF"/>
    <w:rsid w:val="00CE1718"/>
    <w:rsid w:val="00CE172B"/>
    <w:rsid w:val="00CE1A14"/>
    <w:rsid w:val="00CE1A6A"/>
    <w:rsid w:val="00CE1BE6"/>
    <w:rsid w:val="00CE1DC4"/>
    <w:rsid w:val="00CE1E77"/>
    <w:rsid w:val="00CE1FBE"/>
    <w:rsid w:val="00CE2586"/>
    <w:rsid w:val="00CE2832"/>
    <w:rsid w:val="00CE2EDF"/>
    <w:rsid w:val="00CE3F92"/>
    <w:rsid w:val="00CE455A"/>
    <w:rsid w:val="00CE4655"/>
    <w:rsid w:val="00CE4EB1"/>
    <w:rsid w:val="00CE54B8"/>
    <w:rsid w:val="00CE552A"/>
    <w:rsid w:val="00CE5621"/>
    <w:rsid w:val="00CE5AC2"/>
    <w:rsid w:val="00CE5FA2"/>
    <w:rsid w:val="00CE6020"/>
    <w:rsid w:val="00CE620F"/>
    <w:rsid w:val="00CE6A54"/>
    <w:rsid w:val="00CE6C3F"/>
    <w:rsid w:val="00CE7214"/>
    <w:rsid w:val="00CE7423"/>
    <w:rsid w:val="00CE744B"/>
    <w:rsid w:val="00CE751B"/>
    <w:rsid w:val="00CF00FB"/>
    <w:rsid w:val="00CF0B61"/>
    <w:rsid w:val="00CF0C9C"/>
    <w:rsid w:val="00CF0EF6"/>
    <w:rsid w:val="00CF0F9F"/>
    <w:rsid w:val="00CF1133"/>
    <w:rsid w:val="00CF129B"/>
    <w:rsid w:val="00CF1920"/>
    <w:rsid w:val="00CF19FD"/>
    <w:rsid w:val="00CF1D20"/>
    <w:rsid w:val="00CF1E6D"/>
    <w:rsid w:val="00CF2703"/>
    <w:rsid w:val="00CF2759"/>
    <w:rsid w:val="00CF2B2B"/>
    <w:rsid w:val="00CF2D8E"/>
    <w:rsid w:val="00CF4156"/>
    <w:rsid w:val="00CF4411"/>
    <w:rsid w:val="00CF4610"/>
    <w:rsid w:val="00CF4C76"/>
    <w:rsid w:val="00CF5A7C"/>
    <w:rsid w:val="00CF5B02"/>
    <w:rsid w:val="00CF5DD0"/>
    <w:rsid w:val="00CF618F"/>
    <w:rsid w:val="00CF62B2"/>
    <w:rsid w:val="00CF6BFE"/>
    <w:rsid w:val="00CF6C0B"/>
    <w:rsid w:val="00CF70F8"/>
    <w:rsid w:val="00CF72BC"/>
    <w:rsid w:val="00CF7337"/>
    <w:rsid w:val="00CF7406"/>
    <w:rsid w:val="00CF7DD0"/>
    <w:rsid w:val="00D00001"/>
    <w:rsid w:val="00D00375"/>
    <w:rsid w:val="00D00786"/>
    <w:rsid w:val="00D00F6B"/>
    <w:rsid w:val="00D013EC"/>
    <w:rsid w:val="00D01CA8"/>
    <w:rsid w:val="00D02065"/>
    <w:rsid w:val="00D02437"/>
    <w:rsid w:val="00D0270D"/>
    <w:rsid w:val="00D0283D"/>
    <w:rsid w:val="00D02D78"/>
    <w:rsid w:val="00D02DEF"/>
    <w:rsid w:val="00D02E0A"/>
    <w:rsid w:val="00D031DA"/>
    <w:rsid w:val="00D03A51"/>
    <w:rsid w:val="00D03D00"/>
    <w:rsid w:val="00D03F78"/>
    <w:rsid w:val="00D0413F"/>
    <w:rsid w:val="00D05C30"/>
    <w:rsid w:val="00D06069"/>
    <w:rsid w:val="00D0633A"/>
    <w:rsid w:val="00D063AC"/>
    <w:rsid w:val="00D06427"/>
    <w:rsid w:val="00D06A9F"/>
    <w:rsid w:val="00D07218"/>
    <w:rsid w:val="00D07A20"/>
    <w:rsid w:val="00D07AB7"/>
    <w:rsid w:val="00D10BE4"/>
    <w:rsid w:val="00D10D11"/>
    <w:rsid w:val="00D10D3B"/>
    <w:rsid w:val="00D10D6E"/>
    <w:rsid w:val="00D10DB3"/>
    <w:rsid w:val="00D10DF8"/>
    <w:rsid w:val="00D11359"/>
    <w:rsid w:val="00D11C40"/>
    <w:rsid w:val="00D11CA6"/>
    <w:rsid w:val="00D11E75"/>
    <w:rsid w:val="00D11F54"/>
    <w:rsid w:val="00D12108"/>
    <w:rsid w:val="00D12200"/>
    <w:rsid w:val="00D129F0"/>
    <w:rsid w:val="00D12EC2"/>
    <w:rsid w:val="00D133C0"/>
    <w:rsid w:val="00D134F6"/>
    <w:rsid w:val="00D136CB"/>
    <w:rsid w:val="00D13A50"/>
    <w:rsid w:val="00D14331"/>
    <w:rsid w:val="00D147B8"/>
    <w:rsid w:val="00D14852"/>
    <w:rsid w:val="00D14AFA"/>
    <w:rsid w:val="00D14B94"/>
    <w:rsid w:val="00D14FAA"/>
    <w:rsid w:val="00D14FCB"/>
    <w:rsid w:val="00D1531F"/>
    <w:rsid w:val="00D161C9"/>
    <w:rsid w:val="00D16CEB"/>
    <w:rsid w:val="00D16F8D"/>
    <w:rsid w:val="00D1775A"/>
    <w:rsid w:val="00D2023F"/>
    <w:rsid w:val="00D20FEC"/>
    <w:rsid w:val="00D21710"/>
    <w:rsid w:val="00D21A10"/>
    <w:rsid w:val="00D22321"/>
    <w:rsid w:val="00D22478"/>
    <w:rsid w:val="00D22515"/>
    <w:rsid w:val="00D225C7"/>
    <w:rsid w:val="00D22872"/>
    <w:rsid w:val="00D22EC3"/>
    <w:rsid w:val="00D2445E"/>
    <w:rsid w:val="00D245B6"/>
    <w:rsid w:val="00D24974"/>
    <w:rsid w:val="00D24A05"/>
    <w:rsid w:val="00D24B30"/>
    <w:rsid w:val="00D24C75"/>
    <w:rsid w:val="00D24CD2"/>
    <w:rsid w:val="00D24E02"/>
    <w:rsid w:val="00D2562C"/>
    <w:rsid w:val="00D25CE0"/>
    <w:rsid w:val="00D25F7D"/>
    <w:rsid w:val="00D267DE"/>
    <w:rsid w:val="00D2684D"/>
    <w:rsid w:val="00D26AA5"/>
    <w:rsid w:val="00D26AFA"/>
    <w:rsid w:val="00D26C06"/>
    <w:rsid w:val="00D26ECE"/>
    <w:rsid w:val="00D27481"/>
    <w:rsid w:val="00D301D4"/>
    <w:rsid w:val="00D303B7"/>
    <w:rsid w:val="00D3072A"/>
    <w:rsid w:val="00D30CDD"/>
    <w:rsid w:val="00D30D90"/>
    <w:rsid w:val="00D31017"/>
    <w:rsid w:val="00D31349"/>
    <w:rsid w:val="00D3141E"/>
    <w:rsid w:val="00D31463"/>
    <w:rsid w:val="00D3188C"/>
    <w:rsid w:val="00D31900"/>
    <w:rsid w:val="00D31D15"/>
    <w:rsid w:val="00D32049"/>
    <w:rsid w:val="00D32381"/>
    <w:rsid w:val="00D32467"/>
    <w:rsid w:val="00D331F0"/>
    <w:rsid w:val="00D33474"/>
    <w:rsid w:val="00D336A8"/>
    <w:rsid w:val="00D3379A"/>
    <w:rsid w:val="00D33CFE"/>
    <w:rsid w:val="00D33DF5"/>
    <w:rsid w:val="00D3455F"/>
    <w:rsid w:val="00D34877"/>
    <w:rsid w:val="00D34AC1"/>
    <w:rsid w:val="00D34D63"/>
    <w:rsid w:val="00D34FC2"/>
    <w:rsid w:val="00D3521B"/>
    <w:rsid w:val="00D35227"/>
    <w:rsid w:val="00D35849"/>
    <w:rsid w:val="00D35A90"/>
    <w:rsid w:val="00D35CD0"/>
    <w:rsid w:val="00D35F9B"/>
    <w:rsid w:val="00D3671B"/>
    <w:rsid w:val="00D367A3"/>
    <w:rsid w:val="00D36B69"/>
    <w:rsid w:val="00D36BD2"/>
    <w:rsid w:val="00D36F41"/>
    <w:rsid w:val="00D3777C"/>
    <w:rsid w:val="00D37953"/>
    <w:rsid w:val="00D37A76"/>
    <w:rsid w:val="00D37D26"/>
    <w:rsid w:val="00D406CB"/>
    <w:rsid w:val="00D4078D"/>
    <w:rsid w:val="00D408DD"/>
    <w:rsid w:val="00D40AE6"/>
    <w:rsid w:val="00D41113"/>
    <w:rsid w:val="00D411A7"/>
    <w:rsid w:val="00D41748"/>
    <w:rsid w:val="00D417BB"/>
    <w:rsid w:val="00D41844"/>
    <w:rsid w:val="00D41E6C"/>
    <w:rsid w:val="00D42687"/>
    <w:rsid w:val="00D42B99"/>
    <w:rsid w:val="00D42D13"/>
    <w:rsid w:val="00D42DC1"/>
    <w:rsid w:val="00D434C4"/>
    <w:rsid w:val="00D435A8"/>
    <w:rsid w:val="00D43E77"/>
    <w:rsid w:val="00D44097"/>
    <w:rsid w:val="00D443D2"/>
    <w:rsid w:val="00D44511"/>
    <w:rsid w:val="00D44638"/>
    <w:rsid w:val="00D44FD6"/>
    <w:rsid w:val="00D453CD"/>
    <w:rsid w:val="00D45C92"/>
    <w:rsid w:val="00D45D72"/>
    <w:rsid w:val="00D462DB"/>
    <w:rsid w:val="00D4690E"/>
    <w:rsid w:val="00D46EA2"/>
    <w:rsid w:val="00D46EDC"/>
    <w:rsid w:val="00D47042"/>
    <w:rsid w:val="00D47058"/>
    <w:rsid w:val="00D47DD8"/>
    <w:rsid w:val="00D50088"/>
    <w:rsid w:val="00D50156"/>
    <w:rsid w:val="00D5039B"/>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4F3"/>
    <w:rsid w:val="00D53800"/>
    <w:rsid w:val="00D53A38"/>
    <w:rsid w:val="00D53E7E"/>
    <w:rsid w:val="00D543CA"/>
    <w:rsid w:val="00D550D4"/>
    <w:rsid w:val="00D55440"/>
    <w:rsid w:val="00D554F1"/>
    <w:rsid w:val="00D55A48"/>
    <w:rsid w:val="00D55FBA"/>
    <w:rsid w:val="00D567C4"/>
    <w:rsid w:val="00D5697D"/>
    <w:rsid w:val="00D56FC1"/>
    <w:rsid w:val="00D575DD"/>
    <w:rsid w:val="00D57640"/>
    <w:rsid w:val="00D5776B"/>
    <w:rsid w:val="00D577D3"/>
    <w:rsid w:val="00D57A3A"/>
    <w:rsid w:val="00D57DFA"/>
    <w:rsid w:val="00D57E4B"/>
    <w:rsid w:val="00D57F2D"/>
    <w:rsid w:val="00D6019F"/>
    <w:rsid w:val="00D60212"/>
    <w:rsid w:val="00D604DE"/>
    <w:rsid w:val="00D60559"/>
    <w:rsid w:val="00D60872"/>
    <w:rsid w:val="00D60BD5"/>
    <w:rsid w:val="00D60E32"/>
    <w:rsid w:val="00D60FFE"/>
    <w:rsid w:val="00D6123D"/>
    <w:rsid w:val="00D61453"/>
    <w:rsid w:val="00D6172F"/>
    <w:rsid w:val="00D621F1"/>
    <w:rsid w:val="00D62240"/>
    <w:rsid w:val="00D629F8"/>
    <w:rsid w:val="00D62BEE"/>
    <w:rsid w:val="00D62E72"/>
    <w:rsid w:val="00D63139"/>
    <w:rsid w:val="00D6357A"/>
    <w:rsid w:val="00D63FA3"/>
    <w:rsid w:val="00D64108"/>
    <w:rsid w:val="00D64BE5"/>
    <w:rsid w:val="00D65780"/>
    <w:rsid w:val="00D65D60"/>
    <w:rsid w:val="00D65FEB"/>
    <w:rsid w:val="00D6646E"/>
    <w:rsid w:val="00D66A27"/>
    <w:rsid w:val="00D66A69"/>
    <w:rsid w:val="00D66D0D"/>
    <w:rsid w:val="00D66D1A"/>
    <w:rsid w:val="00D66D9E"/>
    <w:rsid w:val="00D67131"/>
    <w:rsid w:val="00D67859"/>
    <w:rsid w:val="00D67FCF"/>
    <w:rsid w:val="00D7046B"/>
    <w:rsid w:val="00D70666"/>
    <w:rsid w:val="00D709C3"/>
    <w:rsid w:val="00D709CE"/>
    <w:rsid w:val="00D70A4C"/>
    <w:rsid w:val="00D70B6D"/>
    <w:rsid w:val="00D715A8"/>
    <w:rsid w:val="00D717CE"/>
    <w:rsid w:val="00D71DD6"/>
    <w:rsid w:val="00D71E67"/>
    <w:rsid w:val="00D71F73"/>
    <w:rsid w:val="00D720F1"/>
    <w:rsid w:val="00D72750"/>
    <w:rsid w:val="00D729BB"/>
    <w:rsid w:val="00D72C32"/>
    <w:rsid w:val="00D7318C"/>
    <w:rsid w:val="00D73626"/>
    <w:rsid w:val="00D73AC2"/>
    <w:rsid w:val="00D74E3C"/>
    <w:rsid w:val="00D752E9"/>
    <w:rsid w:val="00D7550B"/>
    <w:rsid w:val="00D75566"/>
    <w:rsid w:val="00D7556B"/>
    <w:rsid w:val="00D75B1B"/>
    <w:rsid w:val="00D75C85"/>
    <w:rsid w:val="00D75F13"/>
    <w:rsid w:val="00D760A4"/>
    <w:rsid w:val="00D7660F"/>
    <w:rsid w:val="00D769EC"/>
    <w:rsid w:val="00D77600"/>
    <w:rsid w:val="00D77F61"/>
    <w:rsid w:val="00D8044F"/>
    <w:rsid w:val="00D80786"/>
    <w:rsid w:val="00D807DB"/>
    <w:rsid w:val="00D80E29"/>
    <w:rsid w:val="00D814F9"/>
    <w:rsid w:val="00D8192A"/>
    <w:rsid w:val="00D81CAB"/>
    <w:rsid w:val="00D82503"/>
    <w:rsid w:val="00D82852"/>
    <w:rsid w:val="00D82D56"/>
    <w:rsid w:val="00D83025"/>
    <w:rsid w:val="00D83803"/>
    <w:rsid w:val="00D83D09"/>
    <w:rsid w:val="00D8407C"/>
    <w:rsid w:val="00D84555"/>
    <w:rsid w:val="00D848F2"/>
    <w:rsid w:val="00D84A38"/>
    <w:rsid w:val="00D85364"/>
    <w:rsid w:val="00D853B6"/>
    <w:rsid w:val="00D8576F"/>
    <w:rsid w:val="00D858BA"/>
    <w:rsid w:val="00D85B0F"/>
    <w:rsid w:val="00D85C24"/>
    <w:rsid w:val="00D860DC"/>
    <w:rsid w:val="00D860E7"/>
    <w:rsid w:val="00D86524"/>
    <w:rsid w:val="00D8677F"/>
    <w:rsid w:val="00D86A5B"/>
    <w:rsid w:val="00D870C7"/>
    <w:rsid w:val="00D873D6"/>
    <w:rsid w:val="00D87E4E"/>
    <w:rsid w:val="00D9039D"/>
    <w:rsid w:val="00D90404"/>
    <w:rsid w:val="00D9066E"/>
    <w:rsid w:val="00D90FC1"/>
    <w:rsid w:val="00D913AC"/>
    <w:rsid w:val="00D921DA"/>
    <w:rsid w:val="00D926E5"/>
    <w:rsid w:val="00D93108"/>
    <w:rsid w:val="00D93228"/>
    <w:rsid w:val="00D937D2"/>
    <w:rsid w:val="00D94982"/>
    <w:rsid w:val="00D949F9"/>
    <w:rsid w:val="00D94A69"/>
    <w:rsid w:val="00D94EAD"/>
    <w:rsid w:val="00D956F6"/>
    <w:rsid w:val="00D958E4"/>
    <w:rsid w:val="00D95AB7"/>
    <w:rsid w:val="00D95D27"/>
    <w:rsid w:val="00D95ECD"/>
    <w:rsid w:val="00D95FBD"/>
    <w:rsid w:val="00D96061"/>
    <w:rsid w:val="00D964AD"/>
    <w:rsid w:val="00D96692"/>
    <w:rsid w:val="00D966D8"/>
    <w:rsid w:val="00D96B7D"/>
    <w:rsid w:val="00D96C19"/>
    <w:rsid w:val="00D96E03"/>
    <w:rsid w:val="00D9733F"/>
    <w:rsid w:val="00D97A4C"/>
    <w:rsid w:val="00D97A62"/>
    <w:rsid w:val="00D97F0C"/>
    <w:rsid w:val="00D97FC8"/>
    <w:rsid w:val="00D97FDC"/>
    <w:rsid w:val="00DA03D6"/>
    <w:rsid w:val="00DA0960"/>
    <w:rsid w:val="00DA1057"/>
    <w:rsid w:val="00DA11CF"/>
    <w:rsid w:val="00DA1890"/>
    <w:rsid w:val="00DA1C67"/>
    <w:rsid w:val="00DA1C8F"/>
    <w:rsid w:val="00DA20C6"/>
    <w:rsid w:val="00DA23B5"/>
    <w:rsid w:val="00DA2485"/>
    <w:rsid w:val="00DA27F2"/>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A7BE3"/>
    <w:rsid w:val="00DA7DC6"/>
    <w:rsid w:val="00DB07A8"/>
    <w:rsid w:val="00DB0821"/>
    <w:rsid w:val="00DB09A2"/>
    <w:rsid w:val="00DB0BDD"/>
    <w:rsid w:val="00DB0F2A"/>
    <w:rsid w:val="00DB0F7D"/>
    <w:rsid w:val="00DB13CE"/>
    <w:rsid w:val="00DB157A"/>
    <w:rsid w:val="00DB15F2"/>
    <w:rsid w:val="00DB1675"/>
    <w:rsid w:val="00DB27CA"/>
    <w:rsid w:val="00DB2A2F"/>
    <w:rsid w:val="00DB3A18"/>
    <w:rsid w:val="00DB3AA4"/>
    <w:rsid w:val="00DB3DC7"/>
    <w:rsid w:val="00DB489C"/>
    <w:rsid w:val="00DB4B5D"/>
    <w:rsid w:val="00DB5081"/>
    <w:rsid w:val="00DB526D"/>
    <w:rsid w:val="00DB5342"/>
    <w:rsid w:val="00DB5F2E"/>
    <w:rsid w:val="00DB6015"/>
    <w:rsid w:val="00DB61AF"/>
    <w:rsid w:val="00DB668C"/>
    <w:rsid w:val="00DB7605"/>
    <w:rsid w:val="00DB77B4"/>
    <w:rsid w:val="00DB7985"/>
    <w:rsid w:val="00DB7A11"/>
    <w:rsid w:val="00DB7BB5"/>
    <w:rsid w:val="00DC078E"/>
    <w:rsid w:val="00DC08AF"/>
    <w:rsid w:val="00DC10E8"/>
    <w:rsid w:val="00DC1212"/>
    <w:rsid w:val="00DC16CD"/>
    <w:rsid w:val="00DC16DE"/>
    <w:rsid w:val="00DC18C2"/>
    <w:rsid w:val="00DC1E9A"/>
    <w:rsid w:val="00DC2144"/>
    <w:rsid w:val="00DC2500"/>
    <w:rsid w:val="00DC2516"/>
    <w:rsid w:val="00DC265D"/>
    <w:rsid w:val="00DC284A"/>
    <w:rsid w:val="00DC2DC2"/>
    <w:rsid w:val="00DC3084"/>
    <w:rsid w:val="00DC31FA"/>
    <w:rsid w:val="00DC346B"/>
    <w:rsid w:val="00DC4375"/>
    <w:rsid w:val="00DC4E72"/>
    <w:rsid w:val="00DC5811"/>
    <w:rsid w:val="00DC5826"/>
    <w:rsid w:val="00DC5AA3"/>
    <w:rsid w:val="00DC608D"/>
    <w:rsid w:val="00DC68C1"/>
    <w:rsid w:val="00DC6907"/>
    <w:rsid w:val="00DC69AE"/>
    <w:rsid w:val="00DC7135"/>
    <w:rsid w:val="00DC71A7"/>
    <w:rsid w:val="00DC7201"/>
    <w:rsid w:val="00DC7747"/>
    <w:rsid w:val="00DC77DC"/>
    <w:rsid w:val="00DC7D50"/>
    <w:rsid w:val="00DD0453"/>
    <w:rsid w:val="00DD04DB"/>
    <w:rsid w:val="00DD0546"/>
    <w:rsid w:val="00DD0B2D"/>
    <w:rsid w:val="00DD0C2C"/>
    <w:rsid w:val="00DD0F4F"/>
    <w:rsid w:val="00DD1371"/>
    <w:rsid w:val="00DD19DE"/>
    <w:rsid w:val="00DD1B3D"/>
    <w:rsid w:val="00DD1BFA"/>
    <w:rsid w:val="00DD2015"/>
    <w:rsid w:val="00DD241F"/>
    <w:rsid w:val="00DD28BC"/>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DA"/>
    <w:rsid w:val="00DE31F0"/>
    <w:rsid w:val="00DE33DF"/>
    <w:rsid w:val="00DE3B63"/>
    <w:rsid w:val="00DE3B7E"/>
    <w:rsid w:val="00DE3D1C"/>
    <w:rsid w:val="00DE3E34"/>
    <w:rsid w:val="00DE4303"/>
    <w:rsid w:val="00DE500C"/>
    <w:rsid w:val="00DE507A"/>
    <w:rsid w:val="00DE5FB4"/>
    <w:rsid w:val="00DE66AE"/>
    <w:rsid w:val="00DE6A21"/>
    <w:rsid w:val="00DE6AFE"/>
    <w:rsid w:val="00DE6C77"/>
    <w:rsid w:val="00DE768C"/>
    <w:rsid w:val="00DE7FB8"/>
    <w:rsid w:val="00DF06EE"/>
    <w:rsid w:val="00DF0BAF"/>
    <w:rsid w:val="00DF10CA"/>
    <w:rsid w:val="00DF1561"/>
    <w:rsid w:val="00DF162F"/>
    <w:rsid w:val="00DF220F"/>
    <w:rsid w:val="00DF2A14"/>
    <w:rsid w:val="00DF2C35"/>
    <w:rsid w:val="00DF36DF"/>
    <w:rsid w:val="00DF3AF6"/>
    <w:rsid w:val="00DF3B71"/>
    <w:rsid w:val="00DF3D51"/>
    <w:rsid w:val="00DF3E16"/>
    <w:rsid w:val="00DF3EF8"/>
    <w:rsid w:val="00DF428A"/>
    <w:rsid w:val="00DF470E"/>
    <w:rsid w:val="00DF4B8F"/>
    <w:rsid w:val="00DF4E36"/>
    <w:rsid w:val="00DF551C"/>
    <w:rsid w:val="00DF5652"/>
    <w:rsid w:val="00DF5B0B"/>
    <w:rsid w:val="00DF5B89"/>
    <w:rsid w:val="00DF625A"/>
    <w:rsid w:val="00DF62DD"/>
    <w:rsid w:val="00DF675E"/>
    <w:rsid w:val="00DF67E5"/>
    <w:rsid w:val="00DF693D"/>
    <w:rsid w:val="00DF6D40"/>
    <w:rsid w:val="00DF7213"/>
    <w:rsid w:val="00DF74F3"/>
    <w:rsid w:val="00DF7622"/>
    <w:rsid w:val="00DF7943"/>
    <w:rsid w:val="00E000A9"/>
    <w:rsid w:val="00E00430"/>
    <w:rsid w:val="00E00D4B"/>
    <w:rsid w:val="00E0119A"/>
    <w:rsid w:val="00E012AA"/>
    <w:rsid w:val="00E01864"/>
    <w:rsid w:val="00E01C55"/>
    <w:rsid w:val="00E01E60"/>
    <w:rsid w:val="00E0227D"/>
    <w:rsid w:val="00E02282"/>
    <w:rsid w:val="00E02413"/>
    <w:rsid w:val="00E03230"/>
    <w:rsid w:val="00E0366D"/>
    <w:rsid w:val="00E0372D"/>
    <w:rsid w:val="00E03B2C"/>
    <w:rsid w:val="00E045CC"/>
    <w:rsid w:val="00E04777"/>
    <w:rsid w:val="00E04B84"/>
    <w:rsid w:val="00E04BAA"/>
    <w:rsid w:val="00E04D05"/>
    <w:rsid w:val="00E05112"/>
    <w:rsid w:val="00E053FF"/>
    <w:rsid w:val="00E06367"/>
    <w:rsid w:val="00E06466"/>
    <w:rsid w:val="00E0650A"/>
    <w:rsid w:val="00E0698A"/>
    <w:rsid w:val="00E06B03"/>
    <w:rsid w:val="00E06B9D"/>
    <w:rsid w:val="00E06DDF"/>
    <w:rsid w:val="00E06FDA"/>
    <w:rsid w:val="00E072B1"/>
    <w:rsid w:val="00E07332"/>
    <w:rsid w:val="00E075B3"/>
    <w:rsid w:val="00E07762"/>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89"/>
    <w:rsid w:val="00E124BC"/>
    <w:rsid w:val="00E127AE"/>
    <w:rsid w:val="00E12BA9"/>
    <w:rsid w:val="00E12F1C"/>
    <w:rsid w:val="00E12FBC"/>
    <w:rsid w:val="00E12FEC"/>
    <w:rsid w:val="00E13269"/>
    <w:rsid w:val="00E13C59"/>
    <w:rsid w:val="00E140D6"/>
    <w:rsid w:val="00E146DC"/>
    <w:rsid w:val="00E1472E"/>
    <w:rsid w:val="00E148C8"/>
    <w:rsid w:val="00E14B68"/>
    <w:rsid w:val="00E14FE1"/>
    <w:rsid w:val="00E155F2"/>
    <w:rsid w:val="00E157E8"/>
    <w:rsid w:val="00E16032"/>
    <w:rsid w:val="00E160A5"/>
    <w:rsid w:val="00E164A6"/>
    <w:rsid w:val="00E16896"/>
    <w:rsid w:val="00E16CEF"/>
    <w:rsid w:val="00E1704C"/>
    <w:rsid w:val="00E1706C"/>
    <w:rsid w:val="00E1713D"/>
    <w:rsid w:val="00E179C2"/>
    <w:rsid w:val="00E20026"/>
    <w:rsid w:val="00E20588"/>
    <w:rsid w:val="00E209A3"/>
    <w:rsid w:val="00E20A43"/>
    <w:rsid w:val="00E20BAA"/>
    <w:rsid w:val="00E20BD4"/>
    <w:rsid w:val="00E20C6E"/>
    <w:rsid w:val="00E212A7"/>
    <w:rsid w:val="00E21940"/>
    <w:rsid w:val="00E21E0A"/>
    <w:rsid w:val="00E21F2B"/>
    <w:rsid w:val="00E21FF4"/>
    <w:rsid w:val="00E22850"/>
    <w:rsid w:val="00E22D00"/>
    <w:rsid w:val="00E23528"/>
    <w:rsid w:val="00E23595"/>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BCC"/>
    <w:rsid w:val="00E26D55"/>
    <w:rsid w:val="00E277A9"/>
    <w:rsid w:val="00E277B5"/>
    <w:rsid w:val="00E3012D"/>
    <w:rsid w:val="00E301F2"/>
    <w:rsid w:val="00E3040C"/>
    <w:rsid w:val="00E3045F"/>
    <w:rsid w:val="00E30B06"/>
    <w:rsid w:val="00E31999"/>
    <w:rsid w:val="00E319F1"/>
    <w:rsid w:val="00E3209D"/>
    <w:rsid w:val="00E32677"/>
    <w:rsid w:val="00E32803"/>
    <w:rsid w:val="00E32B20"/>
    <w:rsid w:val="00E32C7F"/>
    <w:rsid w:val="00E330F0"/>
    <w:rsid w:val="00E33450"/>
    <w:rsid w:val="00E335C1"/>
    <w:rsid w:val="00E33839"/>
    <w:rsid w:val="00E33C04"/>
    <w:rsid w:val="00E33CD2"/>
    <w:rsid w:val="00E33DE5"/>
    <w:rsid w:val="00E34BFA"/>
    <w:rsid w:val="00E35194"/>
    <w:rsid w:val="00E351D5"/>
    <w:rsid w:val="00E355D4"/>
    <w:rsid w:val="00E35D37"/>
    <w:rsid w:val="00E35E35"/>
    <w:rsid w:val="00E35E49"/>
    <w:rsid w:val="00E35E71"/>
    <w:rsid w:val="00E35EB7"/>
    <w:rsid w:val="00E35EC7"/>
    <w:rsid w:val="00E36193"/>
    <w:rsid w:val="00E363A1"/>
    <w:rsid w:val="00E366A8"/>
    <w:rsid w:val="00E36B9D"/>
    <w:rsid w:val="00E36DCF"/>
    <w:rsid w:val="00E37722"/>
    <w:rsid w:val="00E37BB6"/>
    <w:rsid w:val="00E37D0B"/>
    <w:rsid w:val="00E37E10"/>
    <w:rsid w:val="00E37E3D"/>
    <w:rsid w:val="00E404A6"/>
    <w:rsid w:val="00E405F8"/>
    <w:rsid w:val="00E4076E"/>
    <w:rsid w:val="00E407F5"/>
    <w:rsid w:val="00E40E90"/>
    <w:rsid w:val="00E41301"/>
    <w:rsid w:val="00E41506"/>
    <w:rsid w:val="00E41A5B"/>
    <w:rsid w:val="00E41BE2"/>
    <w:rsid w:val="00E41D0E"/>
    <w:rsid w:val="00E41F64"/>
    <w:rsid w:val="00E42966"/>
    <w:rsid w:val="00E42A04"/>
    <w:rsid w:val="00E42EE2"/>
    <w:rsid w:val="00E43143"/>
    <w:rsid w:val="00E433D3"/>
    <w:rsid w:val="00E43447"/>
    <w:rsid w:val="00E43917"/>
    <w:rsid w:val="00E43A3F"/>
    <w:rsid w:val="00E43B0F"/>
    <w:rsid w:val="00E43C58"/>
    <w:rsid w:val="00E43EBA"/>
    <w:rsid w:val="00E4431E"/>
    <w:rsid w:val="00E44B9D"/>
    <w:rsid w:val="00E44C58"/>
    <w:rsid w:val="00E450FD"/>
    <w:rsid w:val="00E45552"/>
    <w:rsid w:val="00E45673"/>
    <w:rsid w:val="00E4570F"/>
    <w:rsid w:val="00E45884"/>
    <w:rsid w:val="00E45AB8"/>
    <w:rsid w:val="00E45C7E"/>
    <w:rsid w:val="00E45D5D"/>
    <w:rsid w:val="00E45F32"/>
    <w:rsid w:val="00E46300"/>
    <w:rsid w:val="00E4633E"/>
    <w:rsid w:val="00E46712"/>
    <w:rsid w:val="00E4706C"/>
    <w:rsid w:val="00E47161"/>
    <w:rsid w:val="00E473DD"/>
    <w:rsid w:val="00E47696"/>
    <w:rsid w:val="00E4772F"/>
    <w:rsid w:val="00E47910"/>
    <w:rsid w:val="00E50171"/>
    <w:rsid w:val="00E50F05"/>
    <w:rsid w:val="00E51129"/>
    <w:rsid w:val="00E51268"/>
    <w:rsid w:val="00E51641"/>
    <w:rsid w:val="00E52491"/>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A"/>
    <w:rsid w:val="00E56177"/>
    <w:rsid w:val="00E561AF"/>
    <w:rsid w:val="00E568FC"/>
    <w:rsid w:val="00E56C8A"/>
    <w:rsid w:val="00E57038"/>
    <w:rsid w:val="00E5711E"/>
    <w:rsid w:val="00E572CB"/>
    <w:rsid w:val="00E57B74"/>
    <w:rsid w:val="00E6018B"/>
    <w:rsid w:val="00E6023C"/>
    <w:rsid w:val="00E602D7"/>
    <w:rsid w:val="00E6058E"/>
    <w:rsid w:val="00E60632"/>
    <w:rsid w:val="00E60CBD"/>
    <w:rsid w:val="00E6184D"/>
    <w:rsid w:val="00E6203C"/>
    <w:rsid w:val="00E621C1"/>
    <w:rsid w:val="00E622BF"/>
    <w:rsid w:val="00E6264F"/>
    <w:rsid w:val="00E62DDE"/>
    <w:rsid w:val="00E62F61"/>
    <w:rsid w:val="00E631C8"/>
    <w:rsid w:val="00E638C6"/>
    <w:rsid w:val="00E640E7"/>
    <w:rsid w:val="00E6412B"/>
    <w:rsid w:val="00E64E61"/>
    <w:rsid w:val="00E64FBD"/>
    <w:rsid w:val="00E65657"/>
    <w:rsid w:val="00E656CC"/>
    <w:rsid w:val="00E656F8"/>
    <w:rsid w:val="00E6589E"/>
    <w:rsid w:val="00E65BC6"/>
    <w:rsid w:val="00E65F48"/>
    <w:rsid w:val="00E66075"/>
    <w:rsid w:val="00E660B4"/>
    <w:rsid w:val="00E6615F"/>
    <w:rsid w:val="00E661FF"/>
    <w:rsid w:val="00E663D7"/>
    <w:rsid w:val="00E66C74"/>
    <w:rsid w:val="00E66DF0"/>
    <w:rsid w:val="00E66E83"/>
    <w:rsid w:val="00E66F10"/>
    <w:rsid w:val="00E67524"/>
    <w:rsid w:val="00E6793C"/>
    <w:rsid w:val="00E67DD2"/>
    <w:rsid w:val="00E67F5A"/>
    <w:rsid w:val="00E70279"/>
    <w:rsid w:val="00E70548"/>
    <w:rsid w:val="00E70712"/>
    <w:rsid w:val="00E708D3"/>
    <w:rsid w:val="00E70AE4"/>
    <w:rsid w:val="00E7104A"/>
    <w:rsid w:val="00E71098"/>
    <w:rsid w:val="00E711F4"/>
    <w:rsid w:val="00E71289"/>
    <w:rsid w:val="00E71473"/>
    <w:rsid w:val="00E7151D"/>
    <w:rsid w:val="00E71B1C"/>
    <w:rsid w:val="00E71D59"/>
    <w:rsid w:val="00E72600"/>
    <w:rsid w:val="00E72643"/>
    <w:rsid w:val="00E726EB"/>
    <w:rsid w:val="00E72F06"/>
    <w:rsid w:val="00E72F38"/>
    <w:rsid w:val="00E730F4"/>
    <w:rsid w:val="00E740F1"/>
    <w:rsid w:val="00E74267"/>
    <w:rsid w:val="00E74440"/>
    <w:rsid w:val="00E7452C"/>
    <w:rsid w:val="00E7463A"/>
    <w:rsid w:val="00E74F4D"/>
    <w:rsid w:val="00E75034"/>
    <w:rsid w:val="00E75339"/>
    <w:rsid w:val="00E759EB"/>
    <w:rsid w:val="00E75EAE"/>
    <w:rsid w:val="00E76355"/>
    <w:rsid w:val="00E7689A"/>
    <w:rsid w:val="00E76C3E"/>
    <w:rsid w:val="00E77AE0"/>
    <w:rsid w:val="00E80356"/>
    <w:rsid w:val="00E80B52"/>
    <w:rsid w:val="00E81A9E"/>
    <w:rsid w:val="00E81F40"/>
    <w:rsid w:val="00E820FE"/>
    <w:rsid w:val="00E82191"/>
    <w:rsid w:val="00E824C3"/>
    <w:rsid w:val="00E82767"/>
    <w:rsid w:val="00E82C04"/>
    <w:rsid w:val="00E82C3A"/>
    <w:rsid w:val="00E82CF6"/>
    <w:rsid w:val="00E82F63"/>
    <w:rsid w:val="00E82F9C"/>
    <w:rsid w:val="00E83268"/>
    <w:rsid w:val="00E833C3"/>
    <w:rsid w:val="00E83657"/>
    <w:rsid w:val="00E840B3"/>
    <w:rsid w:val="00E84285"/>
    <w:rsid w:val="00E84952"/>
    <w:rsid w:val="00E84D10"/>
    <w:rsid w:val="00E84D34"/>
    <w:rsid w:val="00E85548"/>
    <w:rsid w:val="00E8574E"/>
    <w:rsid w:val="00E85EBA"/>
    <w:rsid w:val="00E8629F"/>
    <w:rsid w:val="00E86545"/>
    <w:rsid w:val="00E867C8"/>
    <w:rsid w:val="00E86A1D"/>
    <w:rsid w:val="00E875B6"/>
    <w:rsid w:val="00E87752"/>
    <w:rsid w:val="00E87969"/>
    <w:rsid w:val="00E87CF6"/>
    <w:rsid w:val="00E87D69"/>
    <w:rsid w:val="00E87D7E"/>
    <w:rsid w:val="00E87EE0"/>
    <w:rsid w:val="00E90045"/>
    <w:rsid w:val="00E9010C"/>
    <w:rsid w:val="00E906B3"/>
    <w:rsid w:val="00E90BA7"/>
    <w:rsid w:val="00E90C8E"/>
    <w:rsid w:val="00E91008"/>
    <w:rsid w:val="00E91418"/>
    <w:rsid w:val="00E91572"/>
    <w:rsid w:val="00E91808"/>
    <w:rsid w:val="00E91DD8"/>
    <w:rsid w:val="00E925F4"/>
    <w:rsid w:val="00E92EFA"/>
    <w:rsid w:val="00E92FC7"/>
    <w:rsid w:val="00E92FF9"/>
    <w:rsid w:val="00E93311"/>
    <w:rsid w:val="00E93392"/>
    <w:rsid w:val="00E93476"/>
    <w:rsid w:val="00E9374E"/>
    <w:rsid w:val="00E9453E"/>
    <w:rsid w:val="00E9470B"/>
    <w:rsid w:val="00E94872"/>
    <w:rsid w:val="00E94F54"/>
    <w:rsid w:val="00E94FBA"/>
    <w:rsid w:val="00E953B7"/>
    <w:rsid w:val="00E9541B"/>
    <w:rsid w:val="00E959B5"/>
    <w:rsid w:val="00E95C50"/>
    <w:rsid w:val="00E95EFD"/>
    <w:rsid w:val="00E96063"/>
    <w:rsid w:val="00E96184"/>
    <w:rsid w:val="00E969A2"/>
    <w:rsid w:val="00E97141"/>
    <w:rsid w:val="00E9725D"/>
    <w:rsid w:val="00E977A6"/>
    <w:rsid w:val="00E97AD5"/>
    <w:rsid w:val="00E97BBD"/>
    <w:rsid w:val="00EA002A"/>
    <w:rsid w:val="00EA0601"/>
    <w:rsid w:val="00EA08F3"/>
    <w:rsid w:val="00EA0B32"/>
    <w:rsid w:val="00EA1111"/>
    <w:rsid w:val="00EA14FC"/>
    <w:rsid w:val="00EA1E59"/>
    <w:rsid w:val="00EA1EBF"/>
    <w:rsid w:val="00EA22A4"/>
    <w:rsid w:val="00EA2B0D"/>
    <w:rsid w:val="00EA3B3A"/>
    <w:rsid w:val="00EA3B4F"/>
    <w:rsid w:val="00EA3C24"/>
    <w:rsid w:val="00EA498E"/>
    <w:rsid w:val="00EA50D8"/>
    <w:rsid w:val="00EA559E"/>
    <w:rsid w:val="00EA568F"/>
    <w:rsid w:val="00EA5695"/>
    <w:rsid w:val="00EA6017"/>
    <w:rsid w:val="00EA632B"/>
    <w:rsid w:val="00EA65C2"/>
    <w:rsid w:val="00EA66DC"/>
    <w:rsid w:val="00EA7212"/>
    <w:rsid w:val="00EA73DF"/>
    <w:rsid w:val="00EA7BE2"/>
    <w:rsid w:val="00EA7F14"/>
    <w:rsid w:val="00EB0342"/>
    <w:rsid w:val="00EB07CB"/>
    <w:rsid w:val="00EB0EE0"/>
    <w:rsid w:val="00EB16FB"/>
    <w:rsid w:val="00EB1938"/>
    <w:rsid w:val="00EB1DAD"/>
    <w:rsid w:val="00EB23BD"/>
    <w:rsid w:val="00EB2504"/>
    <w:rsid w:val="00EB31E4"/>
    <w:rsid w:val="00EB33C7"/>
    <w:rsid w:val="00EB4280"/>
    <w:rsid w:val="00EB44A4"/>
    <w:rsid w:val="00EB4D23"/>
    <w:rsid w:val="00EB4D42"/>
    <w:rsid w:val="00EB4DBB"/>
    <w:rsid w:val="00EB4E71"/>
    <w:rsid w:val="00EB5403"/>
    <w:rsid w:val="00EB54EB"/>
    <w:rsid w:val="00EB562C"/>
    <w:rsid w:val="00EB5702"/>
    <w:rsid w:val="00EB5D9C"/>
    <w:rsid w:val="00EB5E05"/>
    <w:rsid w:val="00EB61AE"/>
    <w:rsid w:val="00EB6751"/>
    <w:rsid w:val="00EB68BE"/>
    <w:rsid w:val="00EB69DA"/>
    <w:rsid w:val="00EB6C7F"/>
    <w:rsid w:val="00EB6CD7"/>
    <w:rsid w:val="00EB70C2"/>
    <w:rsid w:val="00EB71EB"/>
    <w:rsid w:val="00EB7209"/>
    <w:rsid w:val="00EB7723"/>
    <w:rsid w:val="00EB78F5"/>
    <w:rsid w:val="00EB7BD6"/>
    <w:rsid w:val="00EB7FCD"/>
    <w:rsid w:val="00EC00A1"/>
    <w:rsid w:val="00EC0553"/>
    <w:rsid w:val="00EC084E"/>
    <w:rsid w:val="00EC0B07"/>
    <w:rsid w:val="00EC0F63"/>
    <w:rsid w:val="00EC101B"/>
    <w:rsid w:val="00EC11D4"/>
    <w:rsid w:val="00EC14B2"/>
    <w:rsid w:val="00EC196B"/>
    <w:rsid w:val="00EC19B3"/>
    <w:rsid w:val="00EC1C12"/>
    <w:rsid w:val="00EC2224"/>
    <w:rsid w:val="00EC2612"/>
    <w:rsid w:val="00EC2825"/>
    <w:rsid w:val="00EC322D"/>
    <w:rsid w:val="00EC3B0F"/>
    <w:rsid w:val="00EC444D"/>
    <w:rsid w:val="00EC492A"/>
    <w:rsid w:val="00EC49AA"/>
    <w:rsid w:val="00EC4D97"/>
    <w:rsid w:val="00EC5338"/>
    <w:rsid w:val="00EC5494"/>
    <w:rsid w:val="00EC6073"/>
    <w:rsid w:val="00EC7298"/>
    <w:rsid w:val="00EC74F8"/>
    <w:rsid w:val="00EC7522"/>
    <w:rsid w:val="00EC7F8A"/>
    <w:rsid w:val="00ED0062"/>
    <w:rsid w:val="00ED037F"/>
    <w:rsid w:val="00ED0683"/>
    <w:rsid w:val="00ED138F"/>
    <w:rsid w:val="00ED22FF"/>
    <w:rsid w:val="00ED24CB"/>
    <w:rsid w:val="00ED25E9"/>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565"/>
    <w:rsid w:val="00ED78FC"/>
    <w:rsid w:val="00EE0641"/>
    <w:rsid w:val="00EE0727"/>
    <w:rsid w:val="00EE0EE6"/>
    <w:rsid w:val="00EE0F26"/>
    <w:rsid w:val="00EE10CB"/>
    <w:rsid w:val="00EE121D"/>
    <w:rsid w:val="00EE1694"/>
    <w:rsid w:val="00EE1852"/>
    <w:rsid w:val="00EE1933"/>
    <w:rsid w:val="00EE1A3A"/>
    <w:rsid w:val="00EE1F44"/>
    <w:rsid w:val="00EE2631"/>
    <w:rsid w:val="00EE2794"/>
    <w:rsid w:val="00EE2A46"/>
    <w:rsid w:val="00EE351D"/>
    <w:rsid w:val="00EE3B2E"/>
    <w:rsid w:val="00EE3C2F"/>
    <w:rsid w:val="00EE3F07"/>
    <w:rsid w:val="00EE4836"/>
    <w:rsid w:val="00EE4F19"/>
    <w:rsid w:val="00EE4F4A"/>
    <w:rsid w:val="00EE520A"/>
    <w:rsid w:val="00EE52DB"/>
    <w:rsid w:val="00EE54B7"/>
    <w:rsid w:val="00EE57E0"/>
    <w:rsid w:val="00EE5CBA"/>
    <w:rsid w:val="00EE5DCA"/>
    <w:rsid w:val="00EE5E49"/>
    <w:rsid w:val="00EE6017"/>
    <w:rsid w:val="00EE60DF"/>
    <w:rsid w:val="00EE6BD2"/>
    <w:rsid w:val="00EE78A7"/>
    <w:rsid w:val="00EE7A12"/>
    <w:rsid w:val="00EE7BF1"/>
    <w:rsid w:val="00EE7E86"/>
    <w:rsid w:val="00EE7F9F"/>
    <w:rsid w:val="00EF19B9"/>
    <w:rsid w:val="00EF1BA3"/>
    <w:rsid w:val="00EF1EC5"/>
    <w:rsid w:val="00EF1FC9"/>
    <w:rsid w:val="00EF2B68"/>
    <w:rsid w:val="00EF2C65"/>
    <w:rsid w:val="00EF32D9"/>
    <w:rsid w:val="00EF3867"/>
    <w:rsid w:val="00EF3F02"/>
    <w:rsid w:val="00EF3F14"/>
    <w:rsid w:val="00EF4715"/>
    <w:rsid w:val="00EF4824"/>
    <w:rsid w:val="00EF48E0"/>
    <w:rsid w:val="00EF4C88"/>
    <w:rsid w:val="00EF55EB"/>
    <w:rsid w:val="00EF58EF"/>
    <w:rsid w:val="00EF5967"/>
    <w:rsid w:val="00EF59E6"/>
    <w:rsid w:val="00EF5AD2"/>
    <w:rsid w:val="00EF5E60"/>
    <w:rsid w:val="00EF601C"/>
    <w:rsid w:val="00EF61E0"/>
    <w:rsid w:val="00EF6D5F"/>
    <w:rsid w:val="00EF772B"/>
    <w:rsid w:val="00EF78B8"/>
    <w:rsid w:val="00EF7AAF"/>
    <w:rsid w:val="00EF7C69"/>
    <w:rsid w:val="00EF7F01"/>
    <w:rsid w:val="00EF7FC1"/>
    <w:rsid w:val="00F005FE"/>
    <w:rsid w:val="00F00DCC"/>
    <w:rsid w:val="00F0138B"/>
    <w:rsid w:val="00F0156F"/>
    <w:rsid w:val="00F01614"/>
    <w:rsid w:val="00F017C8"/>
    <w:rsid w:val="00F01A2B"/>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D6B"/>
    <w:rsid w:val="00F04F0F"/>
    <w:rsid w:val="00F0537C"/>
    <w:rsid w:val="00F05AC8"/>
    <w:rsid w:val="00F065DD"/>
    <w:rsid w:val="00F065E3"/>
    <w:rsid w:val="00F067B6"/>
    <w:rsid w:val="00F06879"/>
    <w:rsid w:val="00F06F3B"/>
    <w:rsid w:val="00F07167"/>
    <w:rsid w:val="00F072D8"/>
    <w:rsid w:val="00F075F3"/>
    <w:rsid w:val="00F076CD"/>
    <w:rsid w:val="00F07CE0"/>
    <w:rsid w:val="00F07F1F"/>
    <w:rsid w:val="00F100D5"/>
    <w:rsid w:val="00F10354"/>
    <w:rsid w:val="00F10499"/>
    <w:rsid w:val="00F106A1"/>
    <w:rsid w:val="00F106C2"/>
    <w:rsid w:val="00F10A46"/>
    <w:rsid w:val="00F10E0D"/>
    <w:rsid w:val="00F110F4"/>
    <w:rsid w:val="00F1157F"/>
    <w:rsid w:val="00F11A48"/>
    <w:rsid w:val="00F11A8D"/>
    <w:rsid w:val="00F11F2A"/>
    <w:rsid w:val="00F1218C"/>
    <w:rsid w:val="00F12615"/>
    <w:rsid w:val="00F12664"/>
    <w:rsid w:val="00F12966"/>
    <w:rsid w:val="00F12BD2"/>
    <w:rsid w:val="00F12E92"/>
    <w:rsid w:val="00F13A98"/>
    <w:rsid w:val="00F13C58"/>
    <w:rsid w:val="00F13D05"/>
    <w:rsid w:val="00F14249"/>
    <w:rsid w:val="00F145F4"/>
    <w:rsid w:val="00F1471F"/>
    <w:rsid w:val="00F14ABA"/>
    <w:rsid w:val="00F14B07"/>
    <w:rsid w:val="00F14D8C"/>
    <w:rsid w:val="00F15191"/>
    <w:rsid w:val="00F1520C"/>
    <w:rsid w:val="00F157C3"/>
    <w:rsid w:val="00F157F5"/>
    <w:rsid w:val="00F15A5E"/>
    <w:rsid w:val="00F1679D"/>
    <w:rsid w:val="00F1682C"/>
    <w:rsid w:val="00F1715E"/>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AAE"/>
    <w:rsid w:val="00F22CE2"/>
    <w:rsid w:val="00F231FC"/>
    <w:rsid w:val="00F23A1F"/>
    <w:rsid w:val="00F23CBE"/>
    <w:rsid w:val="00F23F14"/>
    <w:rsid w:val="00F247FD"/>
    <w:rsid w:val="00F24B8B"/>
    <w:rsid w:val="00F24C23"/>
    <w:rsid w:val="00F24CD5"/>
    <w:rsid w:val="00F24F84"/>
    <w:rsid w:val="00F2503B"/>
    <w:rsid w:val="00F25576"/>
    <w:rsid w:val="00F2558B"/>
    <w:rsid w:val="00F2577F"/>
    <w:rsid w:val="00F2593C"/>
    <w:rsid w:val="00F25ABA"/>
    <w:rsid w:val="00F25D1F"/>
    <w:rsid w:val="00F25E55"/>
    <w:rsid w:val="00F25F73"/>
    <w:rsid w:val="00F262BA"/>
    <w:rsid w:val="00F267DF"/>
    <w:rsid w:val="00F26DDC"/>
    <w:rsid w:val="00F26EBB"/>
    <w:rsid w:val="00F273B1"/>
    <w:rsid w:val="00F274C5"/>
    <w:rsid w:val="00F27512"/>
    <w:rsid w:val="00F2757A"/>
    <w:rsid w:val="00F27986"/>
    <w:rsid w:val="00F27A51"/>
    <w:rsid w:val="00F27F87"/>
    <w:rsid w:val="00F301FE"/>
    <w:rsid w:val="00F30C7B"/>
    <w:rsid w:val="00F30D2E"/>
    <w:rsid w:val="00F30DEE"/>
    <w:rsid w:val="00F30FB6"/>
    <w:rsid w:val="00F310B0"/>
    <w:rsid w:val="00F31403"/>
    <w:rsid w:val="00F316CB"/>
    <w:rsid w:val="00F31A18"/>
    <w:rsid w:val="00F31C95"/>
    <w:rsid w:val="00F31F18"/>
    <w:rsid w:val="00F32230"/>
    <w:rsid w:val="00F326CE"/>
    <w:rsid w:val="00F3284F"/>
    <w:rsid w:val="00F328D9"/>
    <w:rsid w:val="00F33052"/>
    <w:rsid w:val="00F33066"/>
    <w:rsid w:val="00F3333C"/>
    <w:rsid w:val="00F33AB6"/>
    <w:rsid w:val="00F340AB"/>
    <w:rsid w:val="00F34195"/>
    <w:rsid w:val="00F341DC"/>
    <w:rsid w:val="00F3462A"/>
    <w:rsid w:val="00F34758"/>
    <w:rsid w:val="00F347EB"/>
    <w:rsid w:val="00F34F47"/>
    <w:rsid w:val="00F35475"/>
    <w:rsid w:val="00F35516"/>
    <w:rsid w:val="00F35790"/>
    <w:rsid w:val="00F35AEB"/>
    <w:rsid w:val="00F35CC7"/>
    <w:rsid w:val="00F36567"/>
    <w:rsid w:val="00F36C2D"/>
    <w:rsid w:val="00F36F0F"/>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455"/>
    <w:rsid w:val="00F4162A"/>
    <w:rsid w:val="00F41DEE"/>
    <w:rsid w:val="00F41FA4"/>
    <w:rsid w:val="00F4212E"/>
    <w:rsid w:val="00F42401"/>
    <w:rsid w:val="00F428B1"/>
    <w:rsid w:val="00F42C20"/>
    <w:rsid w:val="00F42CE3"/>
    <w:rsid w:val="00F42F99"/>
    <w:rsid w:val="00F43230"/>
    <w:rsid w:val="00F43671"/>
    <w:rsid w:val="00F43825"/>
    <w:rsid w:val="00F43E34"/>
    <w:rsid w:val="00F43FB7"/>
    <w:rsid w:val="00F44185"/>
    <w:rsid w:val="00F44467"/>
    <w:rsid w:val="00F449AA"/>
    <w:rsid w:val="00F44B13"/>
    <w:rsid w:val="00F44E23"/>
    <w:rsid w:val="00F450C0"/>
    <w:rsid w:val="00F45D0C"/>
    <w:rsid w:val="00F45D4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35"/>
    <w:rsid w:val="00F52E45"/>
    <w:rsid w:val="00F53053"/>
    <w:rsid w:val="00F532F4"/>
    <w:rsid w:val="00F534CB"/>
    <w:rsid w:val="00F53633"/>
    <w:rsid w:val="00F536C0"/>
    <w:rsid w:val="00F53A57"/>
    <w:rsid w:val="00F53C0F"/>
    <w:rsid w:val="00F53F67"/>
    <w:rsid w:val="00F53FE2"/>
    <w:rsid w:val="00F540C9"/>
    <w:rsid w:val="00F544C4"/>
    <w:rsid w:val="00F54867"/>
    <w:rsid w:val="00F54BD4"/>
    <w:rsid w:val="00F54EC1"/>
    <w:rsid w:val="00F5519D"/>
    <w:rsid w:val="00F55982"/>
    <w:rsid w:val="00F56517"/>
    <w:rsid w:val="00F56806"/>
    <w:rsid w:val="00F569F0"/>
    <w:rsid w:val="00F57159"/>
    <w:rsid w:val="00F573BB"/>
    <w:rsid w:val="00F57564"/>
    <w:rsid w:val="00F575B9"/>
    <w:rsid w:val="00F575FF"/>
    <w:rsid w:val="00F57A28"/>
    <w:rsid w:val="00F57BFC"/>
    <w:rsid w:val="00F57F72"/>
    <w:rsid w:val="00F57FAF"/>
    <w:rsid w:val="00F60225"/>
    <w:rsid w:val="00F60485"/>
    <w:rsid w:val="00F60825"/>
    <w:rsid w:val="00F60E90"/>
    <w:rsid w:val="00F60EE8"/>
    <w:rsid w:val="00F611DC"/>
    <w:rsid w:val="00F613FB"/>
    <w:rsid w:val="00F6187A"/>
    <w:rsid w:val="00F6188D"/>
    <w:rsid w:val="00F618EF"/>
    <w:rsid w:val="00F61BC0"/>
    <w:rsid w:val="00F61E7A"/>
    <w:rsid w:val="00F61FBE"/>
    <w:rsid w:val="00F62426"/>
    <w:rsid w:val="00F625B9"/>
    <w:rsid w:val="00F631EB"/>
    <w:rsid w:val="00F63347"/>
    <w:rsid w:val="00F63C1E"/>
    <w:rsid w:val="00F64200"/>
    <w:rsid w:val="00F6436C"/>
    <w:rsid w:val="00F644EC"/>
    <w:rsid w:val="00F64B7B"/>
    <w:rsid w:val="00F6506A"/>
    <w:rsid w:val="00F65102"/>
    <w:rsid w:val="00F65333"/>
    <w:rsid w:val="00F65582"/>
    <w:rsid w:val="00F65994"/>
    <w:rsid w:val="00F65D7C"/>
    <w:rsid w:val="00F666FD"/>
    <w:rsid w:val="00F66E75"/>
    <w:rsid w:val="00F66ED8"/>
    <w:rsid w:val="00F671DA"/>
    <w:rsid w:val="00F67236"/>
    <w:rsid w:val="00F67793"/>
    <w:rsid w:val="00F67C3D"/>
    <w:rsid w:val="00F67CA6"/>
    <w:rsid w:val="00F7013F"/>
    <w:rsid w:val="00F70331"/>
    <w:rsid w:val="00F70B8E"/>
    <w:rsid w:val="00F70D92"/>
    <w:rsid w:val="00F71888"/>
    <w:rsid w:val="00F71B7E"/>
    <w:rsid w:val="00F72238"/>
    <w:rsid w:val="00F72599"/>
    <w:rsid w:val="00F729AF"/>
    <w:rsid w:val="00F72C47"/>
    <w:rsid w:val="00F72CF1"/>
    <w:rsid w:val="00F7356A"/>
    <w:rsid w:val="00F736B4"/>
    <w:rsid w:val="00F7376B"/>
    <w:rsid w:val="00F73968"/>
    <w:rsid w:val="00F73EAD"/>
    <w:rsid w:val="00F73EB6"/>
    <w:rsid w:val="00F74543"/>
    <w:rsid w:val="00F751BB"/>
    <w:rsid w:val="00F75268"/>
    <w:rsid w:val="00F75D40"/>
    <w:rsid w:val="00F76D05"/>
    <w:rsid w:val="00F76FAB"/>
    <w:rsid w:val="00F77021"/>
    <w:rsid w:val="00F770A1"/>
    <w:rsid w:val="00F770DB"/>
    <w:rsid w:val="00F77CEA"/>
    <w:rsid w:val="00F77D02"/>
    <w:rsid w:val="00F77D36"/>
    <w:rsid w:val="00F77DED"/>
    <w:rsid w:val="00F77EB0"/>
    <w:rsid w:val="00F800AA"/>
    <w:rsid w:val="00F80108"/>
    <w:rsid w:val="00F80FCA"/>
    <w:rsid w:val="00F816AD"/>
    <w:rsid w:val="00F81719"/>
    <w:rsid w:val="00F81740"/>
    <w:rsid w:val="00F81814"/>
    <w:rsid w:val="00F81D9D"/>
    <w:rsid w:val="00F81E3A"/>
    <w:rsid w:val="00F81E59"/>
    <w:rsid w:val="00F81E79"/>
    <w:rsid w:val="00F8215C"/>
    <w:rsid w:val="00F826CD"/>
    <w:rsid w:val="00F82893"/>
    <w:rsid w:val="00F82BBE"/>
    <w:rsid w:val="00F82DFF"/>
    <w:rsid w:val="00F82EC7"/>
    <w:rsid w:val="00F82ED8"/>
    <w:rsid w:val="00F837B4"/>
    <w:rsid w:val="00F8380D"/>
    <w:rsid w:val="00F83AE8"/>
    <w:rsid w:val="00F840A2"/>
    <w:rsid w:val="00F84A7F"/>
    <w:rsid w:val="00F84D2F"/>
    <w:rsid w:val="00F860AA"/>
    <w:rsid w:val="00F86113"/>
    <w:rsid w:val="00F865F5"/>
    <w:rsid w:val="00F86B3A"/>
    <w:rsid w:val="00F87057"/>
    <w:rsid w:val="00F87CDD"/>
    <w:rsid w:val="00F87F7C"/>
    <w:rsid w:val="00F91095"/>
    <w:rsid w:val="00F91105"/>
    <w:rsid w:val="00F91261"/>
    <w:rsid w:val="00F91DCE"/>
    <w:rsid w:val="00F91F69"/>
    <w:rsid w:val="00F91F80"/>
    <w:rsid w:val="00F922D0"/>
    <w:rsid w:val="00F9266F"/>
    <w:rsid w:val="00F926AB"/>
    <w:rsid w:val="00F928E2"/>
    <w:rsid w:val="00F92BCE"/>
    <w:rsid w:val="00F931A9"/>
    <w:rsid w:val="00F93322"/>
    <w:rsid w:val="00F933F0"/>
    <w:rsid w:val="00F937A3"/>
    <w:rsid w:val="00F93C9B"/>
    <w:rsid w:val="00F93DCD"/>
    <w:rsid w:val="00F93FCA"/>
    <w:rsid w:val="00F94147"/>
    <w:rsid w:val="00F94486"/>
    <w:rsid w:val="00F94715"/>
    <w:rsid w:val="00F94745"/>
    <w:rsid w:val="00F94F9B"/>
    <w:rsid w:val="00F951BD"/>
    <w:rsid w:val="00F95C2F"/>
    <w:rsid w:val="00F95CA3"/>
    <w:rsid w:val="00F961AF"/>
    <w:rsid w:val="00F9622A"/>
    <w:rsid w:val="00F9650B"/>
    <w:rsid w:val="00F9664C"/>
    <w:rsid w:val="00F96A3D"/>
    <w:rsid w:val="00F97923"/>
    <w:rsid w:val="00F97B9C"/>
    <w:rsid w:val="00FA01D1"/>
    <w:rsid w:val="00FA1316"/>
    <w:rsid w:val="00FA1C92"/>
    <w:rsid w:val="00FA1CAA"/>
    <w:rsid w:val="00FA1E17"/>
    <w:rsid w:val="00FA203F"/>
    <w:rsid w:val="00FA2FFD"/>
    <w:rsid w:val="00FA3009"/>
    <w:rsid w:val="00FA362E"/>
    <w:rsid w:val="00FA374F"/>
    <w:rsid w:val="00FA3827"/>
    <w:rsid w:val="00FA3866"/>
    <w:rsid w:val="00FA38E6"/>
    <w:rsid w:val="00FA40A9"/>
    <w:rsid w:val="00FA443D"/>
    <w:rsid w:val="00FA4519"/>
    <w:rsid w:val="00FA4718"/>
    <w:rsid w:val="00FA47C0"/>
    <w:rsid w:val="00FA4A55"/>
    <w:rsid w:val="00FA4AB8"/>
    <w:rsid w:val="00FA4AC5"/>
    <w:rsid w:val="00FA4C4D"/>
    <w:rsid w:val="00FA4FC3"/>
    <w:rsid w:val="00FA504E"/>
    <w:rsid w:val="00FA5550"/>
    <w:rsid w:val="00FA5698"/>
    <w:rsid w:val="00FA5717"/>
    <w:rsid w:val="00FA5848"/>
    <w:rsid w:val="00FA5965"/>
    <w:rsid w:val="00FA5F01"/>
    <w:rsid w:val="00FA623C"/>
    <w:rsid w:val="00FA6CAC"/>
    <w:rsid w:val="00FA7332"/>
    <w:rsid w:val="00FA7C7D"/>
    <w:rsid w:val="00FA7F3D"/>
    <w:rsid w:val="00FB0051"/>
    <w:rsid w:val="00FB095A"/>
    <w:rsid w:val="00FB0A12"/>
    <w:rsid w:val="00FB0E24"/>
    <w:rsid w:val="00FB1615"/>
    <w:rsid w:val="00FB2528"/>
    <w:rsid w:val="00FB28EE"/>
    <w:rsid w:val="00FB2F3B"/>
    <w:rsid w:val="00FB36DD"/>
    <w:rsid w:val="00FB38D8"/>
    <w:rsid w:val="00FB3AEC"/>
    <w:rsid w:val="00FB3DA0"/>
    <w:rsid w:val="00FB42A5"/>
    <w:rsid w:val="00FB4668"/>
    <w:rsid w:val="00FB46A3"/>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AD2"/>
    <w:rsid w:val="00FB79B5"/>
    <w:rsid w:val="00FC051F"/>
    <w:rsid w:val="00FC06FF"/>
    <w:rsid w:val="00FC08F7"/>
    <w:rsid w:val="00FC0B11"/>
    <w:rsid w:val="00FC0D15"/>
    <w:rsid w:val="00FC11F3"/>
    <w:rsid w:val="00FC1A4B"/>
    <w:rsid w:val="00FC2E8C"/>
    <w:rsid w:val="00FC30C6"/>
    <w:rsid w:val="00FC3332"/>
    <w:rsid w:val="00FC35FB"/>
    <w:rsid w:val="00FC3630"/>
    <w:rsid w:val="00FC377A"/>
    <w:rsid w:val="00FC3A53"/>
    <w:rsid w:val="00FC3C41"/>
    <w:rsid w:val="00FC438B"/>
    <w:rsid w:val="00FC461A"/>
    <w:rsid w:val="00FC46EF"/>
    <w:rsid w:val="00FC47A8"/>
    <w:rsid w:val="00FC4801"/>
    <w:rsid w:val="00FC483F"/>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694"/>
    <w:rsid w:val="00FD085A"/>
    <w:rsid w:val="00FD0E01"/>
    <w:rsid w:val="00FD0E63"/>
    <w:rsid w:val="00FD121B"/>
    <w:rsid w:val="00FD182B"/>
    <w:rsid w:val="00FD1D45"/>
    <w:rsid w:val="00FD2530"/>
    <w:rsid w:val="00FD25BE"/>
    <w:rsid w:val="00FD25F7"/>
    <w:rsid w:val="00FD2E70"/>
    <w:rsid w:val="00FD2F56"/>
    <w:rsid w:val="00FD304F"/>
    <w:rsid w:val="00FD3547"/>
    <w:rsid w:val="00FD37AF"/>
    <w:rsid w:val="00FD3961"/>
    <w:rsid w:val="00FD44FA"/>
    <w:rsid w:val="00FD4973"/>
    <w:rsid w:val="00FD4A46"/>
    <w:rsid w:val="00FD4ECE"/>
    <w:rsid w:val="00FD56A3"/>
    <w:rsid w:val="00FD56D9"/>
    <w:rsid w:val="00FD58E0"/>
    <w:rsid w:val="00FD597F"/>
    <w:rsid w:val="00FD5F15"/>
    <w:rsid w:val="00FD610E"/>
    <w:rsid w:val="00FD61B6"/>
    <w:rsid w:val="00FD65D0"/>
    <w:rsid w:val="00FD73E2"/>
    <w:rsid w:val="00FD777C"/>
    <w:rsid w:val="00FD7A7D"/>
    <w:rsid w:val="00FD7AA7"/>
    <w:rsid w:val="00FD7D14"/>
    <w:rsid w:val="00FD7EAD"/>
    <w:rsid w:val="00FE0494"/>
    <w:rsid w:val="00FE13E2"/>
    <w:rsid w:val="00FE19E7"/>
    <w:rsid w:val="00FE1C16"/>
    <w:rsid w:val="00FE24CE"/>
    <w:rsid w:val="00FE2B74"/>
    <w:rsid w:val="00FE2E79"/>
    <w:rsid w:val="00FE3800"/>
    <w:rsid w:val="00FE3AF4"/>
    <w:rsid w:val="00FE3DEE"/>
    <w:rsid w:val="00FE3F94"/>
    <w:rsid w:val="00FE43CF"/>
    <w:rsid w:val="00FE45EA"/>
    <w:rsid w:val="00FE4C29"/>
    <w:rsid w:val="00FE4CD0"/>
    <w:rsid w:val="00FE5453"/>
    <w:rsid w:val="00FE5683"/>
    <w:rsid w:val="00FE5784"/>
    <w:rsid w:val="00FE59F9"/>
    <w:rsid w:val="00FE673C"/>
    <w:rsid w:val="00FE6B77"/>
    <w:rsid w:val="00FE6BB7"/>
    <w:rsid w:val="00FE7458"/>
    <w:rsid w:val="00FE7DD7"/>
    <w:rsid w:val="00FF0892"/>
    <w:rsid w:val="00FF0C65"/>
    <w:rsid w:val="00FF116B"/>
    <w:rsid w:val="00FF141F"/>
    <w:rsid w:val="00FF194B"/>
    <w:rsid w:val="00FF1FCB"/>
    <w:rsid w:val="00FF2052"/>
    <w:rsid w:val="00FF25A7"/>
    <w:rsid w:val="00FF28D0"/>
    <w:rsid w:val="00FF2A51"/>
    <w:rsid w:val="00FF32D2"/>
    <w:rsid w:val="00FF33B1"/>
    <w:rsid w:val="00FF3670"/>
    <w:rsid w:val="00FF3A80"/>
    <w:rsid w:val="00FF3B1A"/>
    <w:rsid w:val="00FF440E"/>
    <w:rsid w:val="00FF4565"/>
    <w:rsid w:val="00FF4825"/>
    <w:rsid w:val="00FF4DAB"/>
    <w:rsid w:val="00FF4DF4"/>
    <w:rsid w:val="00FF508E"/>
    <w:rsid w:val="00FF52D4"/>
    <w:rsid w:val="00FF561A"/>
    <w:rsid w:val="00FF5661"/>
    <w:rsid w:val="00FF59D6"/>
    <w:rsid w:val="00FF5AAE"/>
    <w:rsid w:val="00FF5ABA"/>
    <w:rsid w:val="00FF5C6A"/>
    <w:rsid w:val="00FF5CC1"/>
    <w:rsid w:val="00FF65FD"/>
    <w:rsid w:val="00FF664A"/>
    <w:rsid w:val="00FF6750"/>
    <w:rsid w:val="00FF6AA4"/>
    <w:rsid w:val="00FF6ADB"/>
    <w:rsid w:val="00FF6B09"/>
    <w:rsid w:val="00FF71C4"/>
    <w:rsid w:val="00FF766A"/>
    <w:rsid w:val="00FF7DD0"/>
    <w:rsid w:val="00FF7E39"/>
    <w:rsid w:val="016655B8"/>
    <w:rsid w:val="020002F0"/>
    <w:rsid w:val="02612EC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D0A3634"/>
    <w:rsid w:val="339941DE"/>
    <w:rsid w:val="369D7658"/>
    <w:rsid w:val="379F042C"/>
    <w:rsid w:val="37D607F9"/>
    <w:rsid w:val="38AE6B1E"/>
    <w:rsid w:val="39455666"/>
    <w:rsid w:val="3B41621C"/>
    <w:rsid w:val="3CD00BC0"/>
    <w:rsid w:val="3CE81FD3"/>
    <w:rsid w:val="440245A9"/>
    <w:rsid w:val="4D0B3463"/>
    <w:rsid w:val="512234E7"/>
    <w:rsid w:val="549F544F"/>
    <w:rsid w:val="57730F28"/>
    <w:rsid w:val="599541D3"/>
    <w:rsid w:val="5C4A41FB"/>
    <w:rsid w:val="5DC730D4"/>
    <w:rsid w:val="5E1A28DE"/>
    <w:rsid w:val="5E51055A"/>
    <w:rsid w:val="5EB85CAE"/>
    <w:rsid w:val="6094738A"/>
    <w:rsid w:val="612B7C0B"/>
    <w:rsid w:val="632D412B"/>
    <w:rsid w:val="64B9752A"/>
    <w:rsid w:val="661F5A2E"/>
    <w:rsid w:val="68030A16"/>
    <w:rsid w:val="6DAD01AB"/>
    <w:rsid w:val="6FED0931"/>
    <w:rsid w:val="70D758FD"/>
    <w:rsid w:val="71322431"/>
    <w:rsid w:val="714C11F6"/>
    <w:rsid w:val="72A24180"/>
    <w:rsid w:val="766147EA"/>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BFAF9E"/>
  <w15:docId w15:val="{3D110578-9221-4050-8B47-F809D211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paragraph" w:customStyle="1" w:styleId="RAN4H2">
    <w:name w:val="RAN4 H2"/>
    <w:basedOn w:val="Heading2"/>
    <w:next w:val="Normal"/>
    <w:qFormat/>
    <w:pPr>
      <w:numPr>
        <w:numId w:val="9"/>
      </w:numPr>
      <w:spacing w:line="240" w:lineRule="auto"/>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9"/>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kern w:val="0"/>
      <w:sz w:val="36"/>
      <w:szCs w:val="20"/>
      <w:lang w:val="en-GB" w:eastAsia="en-US"/>
    </w:rPr>
  </w:style>
  <w:style w:type="paragraph" w:customStyle="1" w:styleId="RAN4H3">
    <w:name w:val="RAN4 H3"/>
    <w:basedOn w:val="Normal"/>
    <w:link w:val="RAN4H3Char"/>
    <w:qFormat/>
    <w:pPr>
      <w:numPr>
        <w:ilvl w:val="2"/>
        <w:numId w:val="9"/>
      </w:numPr>
      <w:ind w:left="505" w:hanging="505"/>
      <w:jc w:val="left"/>
    </w:pPr>
    <w:rPr>
      <w:rFonts w:ascii="Arial" w:eastAsiaTheme="minorHAnsi" w:hAnsi="Arial" w:cs="Arial"/>
      <w:kern w:val="0"/>
      <w:sz w:val="24"/>
      <w:szCs w:val="22"/>
      <w:lang w:eastAsia="en-US"/>
    </w:rPr>
  </w:style>
  <w:style w:type="character" w:customStyle="1" w:styleId="RAN4H3Char">
    <w:name w:val="RAN4 H3 Char"/>
    <w:basedOn w:val="DefaultParagraphFont"/>
    <w:link w:val="RAN4H3"/>
    <w:qFormat/>
    <w:rPr>
      <w:rFonts w:ascii="Arial" w:eastAsiaTheme="minorHAnsi" w:hAnsi="Arial" w:cs="Arial"/>
      <w:sz w:val="24"/>
      <w:szCs w:val="22"/>
      <w:lang w:eastAsia="en-US"/>
    </w:rPr>
  </w:style>
  <w:style w:type="paragraph" w:customStyle="1" w:styleId="Revision3">
    <w:name w:val="Revision3"/>
    <w:hidden/>
    <w:uiPriority w:val="99"/>
    <w:semiHidden/>
    <w:qFormat/>
    <w:pPr>
      <w:spacing w:after="0" w:line="240" w:lineRule="auto"/>
    </w:pPr>
    <w:rPr>
      <w:kern w:val="2"/>
      <w:sz w:val="21"/>
      <w:szCs w:val="21"/>
    </w:rPr>
  </w:style>
  <w:style w:type="paragraph" w:styleId="Revision">
    <w:name w:val="Revision"/>
    <w:hidden/>
    <w:uiPriority w:val="99"/>
    <w:semiHidden/>
    <w:rsid w:val="009075AB"/>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101-e/Docs/R4-2115398.zip" TargetMode="External"/><Relationship Id="rId18" Type="http://schemas.openxmlformats.org/officeDocument/2006/relationships/hyperlink" Target="file:///C:\Users\rhuang5\OneDrive%20-%20Intel%20Corporation\Documents\my_work\LTE_A\RAN4\102e\Docs\R4-2204233.zip" TargetMode="External"/><Relationship Id="rId26" Type="http://schemas.openxmlformats.org/officeDocument/2006/relationships/hyperlink" Target="file:///C:\Users\rhuang5\OneDrive%20-%20Intel%20Corporation\Documents\my_work\LTE_A\RAN4\102e\Docs\R4-2205369.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2e\Docs\R4-2204319.zip" TargetMode="External"/><Relationship Id="rId34" Type="http://schemas.openxmlformats.org/officeDocument/2006/relationships/hyperlink" Target="file:///C:\Users\rhuang5\OneDrive%20-%20Intel%20Corporation\Documents\my_work\LTE_A\RAN4\102e\Docs\R4-220373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2e\Docs\R4-2204056.zip" TargetMode="External"/><Relationship Id="rId25" Type="http://schemas.openxmlformats.org/officeDocument/2006/relationships/hyperlink" Target="file:///C:\Users\rhuang5\OneDrive%20-%20Intel%20Corporation\Documents\my_work\LTE_A\RAN4\102e\Docs\R4-2205368.zip" TargetMode="External"/><Relationship Id="rId33" Type="http://schemas.openxmlformats.org/officeDocument/2006/relationships/hyperlink" Target="file:///C:\Users\rhuang5\OneDrive%20-%20Intel%20Corporation\Documents\my_work\LTE_A\RAN4\102e\Docs\R4-2206018.zip" TargetMode="External"/><Relationship Id="rId38" Type="http://schemas.openxmlformats.org/officeDocument/2006/relationships/hyperlink" Target="file:///C:\Users\rhuang5\OneDrive%20-%20Intel%20Corporation\Documents\my_work\LTE_A\RAN4\102e\Docs\R4-2206018.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2e\Docs\R4-2203878.zip" TargetMode="External"/><Relationship Id="rId20" Type="http://schemas.openxmlformats.org/officeDocument/2006/relationships/hyperlink" Target="file:///C:\Users\rhuang5\OneDrive%20-%20Intel%20Corporation\Documents\my_work\LTE_A\RAN4\102e\Docs\R4-2204277.zip" TargetMode="External"/><Relationship Id="rId29" Type="http://schemas.openxmlformats.org/officeDocument/2006/relationships/hyperlink" Target="file:///C:\Users\rhuang5\OneDrive%20-%20Intel%20Corporation\Documents\my_work\LTE_A\RAN4\102e\Docs\R4-22060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2e\Docs\R4-2205010.zip" TargetMode="External"/><Relationship Id="rId32" Type="http://schemas.openxmlformats.org/officeDocument/2006/relationships/hyperlink" Target="file:///C:\Users\rhuang5\OneDrive%20-%20Intel%20Corporation\Documents\my_work\LTE_A\RAN4\102e\Docs\R4-2205369.zip" TargetMode="External"/><Relationship Id="rId37" Type="http://schemas.openxmlformats.org/officeDocument/2006/relationships/hyperlink" Target="file:///C:\Users\rhuang5\OneDrive%20-%20Intel%20Corporation\Documents\my_work\LTE_A\RAN4\102e\Docs\R4-2205369.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2e\Docs\R4-2203736.zip" TargetMode="External"/><Relationship Id="rId23" Type="http://schemas.openxmlformats.org/officeDocument/2006/relationships/hyperlink" Target="file:///C:\Users\rhuang5\OneDrive%20-%20Intel%20Corporation\Documents\my_work\LTE_A\RAN4\102e\Docs\R4-2204467.zip" TargetMode="External"/><Relationship Id="rId28" Type="http://schemas.openxmlformats.org/officeDocument/2006/relationships/hyperlink" Target="file:///C:\Users\rhuang5\OneDrive%20-%20Intel%20Corporation\Documents\my_work\LTE_A\RAN4\102e\Docs\R4-2206017.zip" TargetMode="External"/><Relationship Id="rId36" Type="http://schemas.openxmlformats.org/officeDocument/2006/relationships/hyperlink" Target="file:///C:\Users\rhuang5\OneDrive%20-%20Intel%20Corporation\Documents\my_work\LTE_A\RAN4\102e\Docs\R4-2204056.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2e\Docs\R4-2204263.zip" TargetMode="External"/><Relationship Id="rId31" Type="http://schemas.openxmlformats.org/officeDocument/2006/relationships/hyperlink" Target="file:///C:\Users\rhuang5\OneDrive%20-%20Intel%20Corporation\Documents\my_work\LTE_A\RAN4\102e\Docs\R4-220405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2e\Docs\R4-2203735.zip" TargetMode="External"/><Relationship Id="rId22" Type="http://schemas.openxmlformats.org/officeDocument/2006/relationships/hyperlink" Target="file:///C:\Users\rhuang5\OneDrive%20-%20Intel%20Corporation\Documents\my_work\LTE_A\RAN4\102e\Docs\R4-2204404.zip" TargetMode="External"/><Relationship Id="rId27" Type="http://schemas.openxmlformats.org/officeDocument/2006/relationships/hyperlink" Target="file:///C:\Users\rhuang5\OneDrive%20-%20Intel%20Corporation\Documents\my_work\LTE_A\RAN4\102e\Docs\R4-2205936.zip" TargetMode="External"/><Relationship Id="rId30" Type="http://schemas.openxmlformats.org/officeDocument/2006/relationships/hyperlink" Target="file:///C:\Users\rhuang5\OneDrive%20-%20Intel%20Corporation\Documents\my_work\LTE_A\RAN4\102e\Docs\R4-2203878.zip" TargetMode="External"/><Relationship Id="rId35" Type="http://schemas.openxmlformats.org/officeDocument/2006/relationships/hyperlink" Target="file:///C:\Users\rhuang5\OneDrive%20-%20Intel%20Corporation\Documents\my_work\LTE_A\RAN4\102e\Docs\R4-22038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63F8DBD-23A2-4E69-BFCD-D58B08B49D04}">
  <ds:schemaRefs>
    <ds:schemaRef ds:uri="http://schemas.openxmlformats.org/officeDocument/2006/bibliography"/>
  </ds:schemaRefs>
</ds:datastoreItem>
</file>

<file path=customXml/itemProps2.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3.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14231</Words>
  <Characters>78701</Characters>
  <Application>Microsoft Office Word</Application>
  <DocSecurity>0</DocSecurity>
  <Lines>655</Lines>
  <Paragraphs>185</Paragraphs>
  <ScaleCrop>false</ScaleCrop>
  <Company/>
  <LinksUpToDate>false</LinksUpToDate>
  <CharactersWithSpaces>92747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Rui(R4#102e)</cp:lastModifiedBy>
  <cp:revision>3</cp:revision>
  <cp:lastPrinted>2019-04-25T01:09:00Z</cp:lastPrinted>
  <dcterms:created xsi:type="dcterms:W3CDTF">2022-02-25T01:00:00Z</dcterms:created>
  <dcterms:modified xsi:type="dcterms:W3CDTF">2022-02-25T01:01:00Z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2022-02-17T01:51:11Z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af9b3f9c-8a9d-401e-8e30-913493b6f33e</vt:lpwstr>
  </property>
  <property fmtid="{D5CDD505-2E9C-101B-9397-08002B2CF9AE}" pid="25" name="MSIP_Label_bde1fc74-e2fc-4887-9114-9abaefb23b5b_ContentBits">
    <vt:lpwstr>0</vt:lpwstr>
  </property>
</Properties>
</file>